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369"/>
        <w:gridCol w:w="706"/>
        <w:gridCol w:w="2393"/>
        <w:gridCol w:w="336"/>
        <w:gridCol w:w="1908"/>
        <w:gridCol w:w="3086"/>
        <w:gridCol w:w="1669"/>
        <w:gridCol w:w="2833"/>
      </w:tblGrid>
      <w:tr w:rsidR="00092F32" w14:paraId="7C2843C8" w14:textId="77777777" w:rsidTr="00CF7F3F">
        <w:trPr>
          <w:trHeight w:val="3185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C8F916D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  <w:r w:rsidR="00E44938">
              <w:rPr>
                <w:rFonts w:ascii="Comic Sans MS" w:eastAsia="Comic Sans MS" w:hAnsi="Comic Sans MS" w:cs="Comic Sans MS"/>
                <w:sz w:val="18"/>
                <w:szCs w:val="20"/>
              </w:rPr>
              <w:t>This term we will be reading Hamlet.</w:t>
            </w:r>
          </w:p>
          <w:p w14:paraId="437231F4" w14:textId="77777777" w:rsidR="00AE113F" w:rsidRDefault="005641C0" w:rsidP="00FA5467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T</w:t>
            </w:r>
            <w:r w:rsidR="00DB02B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he Boy at the Back of the </w:t>
            </w:r>
            <w:r w:rsidR="00E44938">
              <w:rPr>
                <w:rFonts w:ascii="Comic Sans MS" w:eastAsia="Comic Sans MS" w:hAnsi="Comic Sans MS" w:cs="Comic Sans MS"/>
                <w:sz w:val="18"/>
                <w:szCs w:val="20"/>
              </w:rPr>
              <w:t>Classroom’ by</w:t>
            </w:r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proofErr w:type="spellStart"/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>Onjali</w:t>
            </w:r>
            <w:proofErr w:type="spellEnd"/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Q Rauf. </w:t>
            </w:r>
          </w:p>
          <w:p w14:paraId="2575E668" w14:textId="77777777" w:rsidR="00AE113F" w:rsidRDefault="00AE113F" w:rsidP="00FA5467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165D787F" w14:textId="0EF3439F" w:rsidR="00037A4E" w:rsidRPr="00FA5467" w:rsidRDefault="005641C0" w:rsidP="00FA5467">
            <w:pPr>
              <w:rPr>
                <w:szCs w:val="18"/>
                <w:shd w:val="clear" w:color="auto" w:fill="E2EFD9" w:themeFill="accent6" w:themeFillTint="33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</w:t>
            </w:r>
            <w:r w:rsidR="005731DD">
              <w:rPr>
                <w:rFonts w:ascii="Comic Sans MS" w:eastAsia="Comic Sans MS" w:hAnsi="Comic Sans MS" w:cs="Comic Sans MS"/>
                <w:sz w:val="18"/>
                <w:szCs w:val="20"/>
              </w:rPr>
              <w:t>will be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0EFE4591" w14:textId="57840151" w:rsidR="009D3756" w:rsidRPr="009D3756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Biographies</w:t>
            </w:r>
          </w:p>
          <w:p w14:paraId="4FFE6170" w14:textId="5DA15A5E" w:rsidR="009D3756" w:rsidRPr="009D3756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Balanced arguments</w:t>
            </w:r>
          </w:p>
          <w:p w14:paraId="074E59C4" w14:textId="7C075CB3" w:rsidR="00037A4E" w:rsidRPr="00C13FFD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Persuasive writing </w:t>
            </w:r>
            <w:r w:rsidR="005641C0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34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C13FFD">
              <w:rPr>
                <w:rFonts w:ascii="Comic Sans MS" w:eastAsia="Comic Sans MS" w:hAnsi="Comic Sans MS" w:cs="Comic Sans MS"/>
                <w:b/>
                <w:sz w:val="20"/>
              </w:rPr>
              <w:t>R.E.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32EEF17D" w14:textId="5D41239A" w:rsidR="00037A4E" w:rsidRDefault="005641C0" w:rsidP="004F2194">
            <w:pPr>
              <w:spacing w:after="4" w:line="236" w:lineRule="auto"/>
              <w:ind w:left="1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</w:t>
            </w:r>
            <w:r w:rsidR="00AE113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half-term poses the question</w:t>
            </w:r>
            <w:r w:rsidR="00D94AB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of </w:t>
            </w:r>
            <w:r w:rsidR="00D94ABD" w:rsidRPr="005777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Salvation.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26FFA1DD" w14:textId="77777777" w:rsidR="00AE113F" w:rsidRPr="00AD3265" w:rsidRDefault="00AE113F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</w:p>
          <w:p w14:paraId="13B32506" w14:textId="4508479C" w:rsidR="00037A4E" w:rsidRPr="005777BB" w:rsidRDefault="00325D5D" w:rsidP="005777BB">
            <w:pPr>
              <w:ind w:left="1"/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This will involve</w:t>
            </w:r>
            <w:r w:rsidR="005641C0" w:rsidRPr="005777B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identifying: </w:t>
            </w:r>
          </w:p>
          <w:p w14:paraId="2C974D02" w14:textId="303D8A08" w:rsidR="00D94ABD" w:rsidRPr="00325D5D" w:rsidRDefault="00D94ABD" w:rsidP="00325D5D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325D5D">
              <w:rPr>
                <w:rFonts w:ascii="Comic Sans MS" w:hAnsi="Comic Sans MS"/>
                <w:sz w:val="18"/>
                <w:szCs w:val="18"/>
              </w:rPr>
              <w:t>What did Jesus do to save human beings?</w:t>
            </w:r>
          </w:p>
          <w:p w14:paraId="4371FDA0" w14:textId="117B6F5E" w:rsidR="00D94ABD" w:rsidRPr="00325D5D" w:rsidRDefault="00D94ABD" w:rsidP="00325D5D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325D5D">
              <w:rPr>
                <w:rFonts w:ascii="Comic Sans MS" w:hAnsi="Comic Sans MS"/>
                <w:sz w:val="18"/>
                <w:szCs w:val="18"/>
              </w:rPr>
              <w:t>What difference does the resurrection make for Christians?</w:t>
            </w:r>
          </w:p>
          <w:p w14:paraId="60367E5A" w14:textId="6D8B071A" w:rsidR="00037A4E" w:rsidRPr="005777BB" w:rsidRDefault="00D94ABD" w:rsidP="005777BB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7B091FD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fractions, decimals and percentages</w:t>
            </w:r>
            <w:r w:rsidR="00F4423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as well as </w:t>
            </w:r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area and perimeter.</w:t>
            </w:r>
            <w:r w:rsidR="00F4423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9652636" w14:textId="56EF1C65" w:rsidR="00037A4E" w:rsidRPr="00F7483E" w:rsidRDefault="00F4423D">
            <w:pPr>
              <w:rPr>
                <w:rFonts w:ascii="Comic Sans MS" w:hAnsi="Comic Sans MS"/>
                <w:sz w:val="18"/>
                <w:szCs w:val="20"/>
              </w:rPr>
            </w:pPr>
            <w:r w:rsidRPr="00F7483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will involve: </w:t>
            </w:r>
          </w:p>
          <w:p w14:paraId="3712A8E7" w14:textId="32179BD5" w:rsidR="00615642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>Finding e</w:t>
            </w:r>
            <w:r w:rsidR="00615642" w:rsidRPr="00A23A46">
              <w:rPr>
                <w:rFonts w:ascii="Comic Sans MS" w:hAnsi="Comic Sans MS"/>
                <w:sz w:val="18"/>
                <w:szCs w:val="18"/>
              </w:rPr>
              <w:t>quivalent fractions and decimals tenths</w:t>
            </w:r>
            <w:r w:rsidR="00A23A46" w:rsidRPr="00A23A46">
              <w:rPr>
                <w:rFonts w:ascii="Comic Sans MS" w:hAnsi="Comic Sans MS"/>
                <w:sz w:val="18"/>
                <w:szCs w:val="18"/>
              </w:rPr>
              <w:t xml:space="preserve"> &amp; then hundredths. </w:t>
            </w:r>
          </w:p>
          <w:p w14:paraId="71A0D722" w14:textId="2BB3CF6B" w:rsidR="00EE5667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 xml:space="preserve">Order fractions, </w:t>
            </w:r>
            <w:proofErr w:type="gramStart"/>
            <w:r w:rsidRPr="00A23A46">
              <w:rPr>
                <w:rFonts w:ascii="Comic Sans MS" w:hAnsi="Comic Sans MS"/>
                <w:sz w:val="18"/>
                <w:szCs w:val="18"/>
              </w:rPr>
              <w:t>decimals</w:t>
            </w:r>
            <w:proofErr w:type="gramEnd"/>
            <w:r w:rsidRPr="00A23A46">
              <w:rPr>
                <w:rFonts w:ascii="Comic Sans MS" w:hAnsi="Comic Sans MS"/>
                <w:sz w:val="18"/>
                <w:szCs w:val="18"/>
              </w:rPr>
              <w:t xml:space="preserve"> and percentages</w:t>
            </w:r>
            <w:r w:rsidR="00614BC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26A18F4" w14:textId="2C28FD23" w:rsidR="00EE5667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>Percentage of an amount – one step</w:t>
            </w:r>
            <w:r w:rsidR="00614BC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9B8B2BC" w14:textId="77777777" w:rsidR="005C287C" w:rsidRDefault="005C287C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Finding the perimeter of </w:t>
            </w:r>
            <w:r w:rsidR="00614BC6">
              <w:rPr>
                <w:rFonts w:ascii="Comic Sans MS" w:hAnsi="Comic Sans MS"/>
                <w:sz w:val="20"/>
                <w:szCs w:val="20"/>
              </w:rPr>
              <w:t>rectangles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squares. </w:t>
            </w:r>
          </w:p>
          <w:p w14:paraId="2293EC20" w14:textId="66EB6CED" w:rsidR="00CF7F3F" w:rsidRPr="00EE5667" w:rsidRDefault="00CF7F3F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Working out the area of simple and compound shapes. </w:t>
            </w:r>
          </w:p>
        </w:tc>
        <w:tc>
          <w:tcPr>
            <w:tcW w:w="4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64119" w14:textId="01E1574C" w:rsidR="00037A4E" w:rsidRPr="00AD3265" w:rsidRDefault="00DB02B8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</w:p>
          <w:p w14:paraId="798C1BC5" w14:textId="3714EDBD" w:rsidR="00037A4E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1500A9">
              <w:rPr>
                <w:rFonts w:ascii="Comic Sans MS" w:eastAsia="Comic Sans MS" w:hAnsi="Comic Sans MS" w:cs="Comic Sans MS"/>
                <w:sz w:val="18"/>
                <w:szCs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finding out about </w:t>
            </w:r>
            <w:proofErr w:type="spellStart"/>
            <w:r w:rsidR="009F5B66" w:rsidRPr="005D32D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Maafa</w:t>
            </w:r>
            <w:proofErr w:type="spellEnd"/>
            <w:r w:rsidR="009F5B6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and black history. </w:t>
            </w:r>
          </w:p>
          <w:p w14:paraId="38F129DA" w14:textId="77777777" w:rsidR="00AE113F" w:rsidRPr="00AD3265" w:rsidRDefault="00AE113F">
            <w:pPr>
              <w:spacing w:after="4" w:line="236" w:lineRule="auto"/>
              <w:rPr>
                <w:sz w:val="18"/>
                <w:szCs w:val="20"/>
              </w:rPr>
            </w:pPr>
          </w:p>
          <w:p w14:paraId="0F123D8B" w14:textId="1442EF9F" w:rsidR="00037A4E" w:rsidRPr="005D32D6" w:rsidRDefault="00697153">
            <w:pPr>
              <w:rPr>
                <w:sz w:val="18"/>
                <w:szCs w:val="20"/>
              </w:rPr>
            </w:pPr>
            <w:r w:rsidRPr="005D32D6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</w:t>
            </w:r>
            <w:r w:rsidR="005641C0" w:rsidRPr="005D32D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5A756227" w14:textId="29298395" w:rsidR="009F5B66" w:rsidRPr="008C3584" w:rsidRDefault="008C3584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tudy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ing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 xml:space="preserve"> Africa’s past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31D3598" w14:textId="627AC0D6" w:rsidR="00697153" w:rsidRPr="008C3584" w:rsidRDefault="008C3584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he development and end of the slave trade.</w:t>
            </w:r>
          </w:p>
          <w:p w14:paraId="276EA275" w14:textId="4A156C73" w:rsidR="009F5B66" w:rsidRPr="008C3584" w:rsidRDefault="006108DE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8C3584">
              <w:rPr>
                <w:rFonts w:ascii="Comic Sans MS" w:hAnsi="Comic Sans MS"/>
                <w:sz w:val="18"/>
                <w:szCs w:val="18"/>
              </w:rPr>
              <w:t>Britain’s role in the transatlantic slave trade</w:t>
            </w:r>
          </w:p>
          <w:p w14:paraId="56119905" w14:textId="723E1C48" w:rsidR="00037A4E" w:rsidRPr="008C3584" w:rsidRDefault="00D32B26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he causes and consequences of the European colonisation of Africa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092F32" w14:paraId="6AEE78DC" w14:textId="77777777" w:rsidTr="00092F32">
        <w:trPr>
          <w:trHeight w:val="3034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D503C" w14:textId="77777777" w:rsidR="009E4628" w:rsidRPr="0076400B" w:rsidRDefault="009E4628">
            <w:pPr>
              <w:ind w:right="37"/>
              <w:jc w:val="center"/>
              <w:rPr>
                <w:sz w:val="20"/>
              </w:rPr>
            </w:pPr>
            <w:r w:rsidRPr="00B07E56">
              <w:rPr>
                <w:rFonts w:ascii="Comic Sans MS" w:eastAsia="Comic Sans MS" w:hAnsi="Comic Sans MS" w:cs="Comic Sans MS"/>
                <w:b/>
                <w:sz w:val="20"/>
              </w:rPr>
              <w:t>PSHE/RSE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126E1D0B" w14:textId="77777777" w:rsidR="00AE113F" w:rsidRDefault="009E462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half term is all about 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</w:t>
            </w:r>
            <w:r w:rsidR="007D63CC"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Healthy Me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4BA6F19F" w14:textId="78AFFC47" w:rsidR="009E4628" w:rsidRPr="00AD3265" w:rsidRDefault="009E462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652930B" w14:textId="77777777" w:rsidR="00D44D54" w:rsidRDefault="00C5095A" w:rsidP="00D44D54">
            <w:pPr>
              <w:spacing w:after="4" w:line="236" w:lineRule="auto"/>
              <w:rPr>
                <w:sz w:val="18"/>
                <w:szCs w:val="20"/>
              </w:rPr>
            </w:pPr>
            <w:r w:rsidRPr="00C5095A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</w:t>
            </w:r>
            <w:r w:rsidR="009E4628" w:rsidRPr="00C5095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03D4EB15" w14:textId="6B56662F" w:rsidR="00D44D54" w:rsidRPr="00D44D54" w:rsidRDefault="00D44D54" w:rsidP="00D44D54">
            <w:pPr>
              <w:pStyle w:val="ListParagraph"/>
              <w:numPr>
                <w:ilvl w:val="0"/>
                <w:numId w:val="18"/>
              </w:numPr>
              <w:spacing w:after="4" w:line="236" w:lineRule="auto"/>
              <w:rPr>
                <w:sz w:val="18"/>
                <w:szCs w:val="20"/>
              </w:rPr>
            </w:pPr>
            <w:r w:rsidRPr="00D44D54">
              <w:rPr>
                <w:rFonts w:ascii="Comic Sans MS" w:hAnsi="Comic Sans MS"/>
                <w:sz w:val="18"/>
                <w:szCs w:val="18"/>
              </w:rPr>
              <w:t>Looking after ourselves; growing up; becoming independent; taking more responsibility, mental health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A4B2A18" w14:textId="77777777" w:rsidR="00D44D54" w:rsidRDefault="00D44D54" w:rsidP="00D44D54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14:paraId="23CBC236" w14:textId="3D7AF0C9" w:rsidR="009E4628" w:rsidRPr="00FC4E27" w:rsidRDefault="009C2957" w:rsidP="002F1A70">
            <w:pPr>
              <w:widowControl w:val="0"/>
              <w:ind w:firstLine="48"/>
              <w:rPr>
                <w:sz w:val="20"/>
                <w:szCs w:val="20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children will also be </w:t>
            </w:r>
            <w:r w:rsidR="00AE113F">
              <w:rPr>
                <w:rFonts w:ascii="Comic Sans MS" w:eastAsia="Comic Sans MS" w:hAnsi="Comic Sans MS" w:cs="Comic Sans MS"/>
                <w:sz w:val="18"/>
                <w:szCs w:val="20"/>
              </w:rPr>
              <w:t>continuing their work on the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Young Leaders</w:t>
            </w:r>
            <w:r w:rsidR="00AE113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Award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46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587D4E" w14:textId="688C7A1E" w:rsidR="00A54D37" w:rsidRPr="00A54D37" w:rsidRDefault="00A54D37" w:rsidP="00A54D37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Cs w:val="24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70528" behindDoc="1" locked="0" layoutInCell="1" allowOverlap="1" wp14:anchorId="75E02C45" wp14:editId="73EECEAF">
                  <wp:simplePos x="0" y="0"/>
                  <wp:positionH relativeFrom="column">
                    <wp:posOffset>551642</wp:posOffset>
                  </wp:positionH>
                  <wp:positionV relativeFrom="paragraph">
                    <wp:posOffset>264160</wp:posOffset>
                  </wp:positionV>
                  <wp:extent cx="1714500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360" y="21429"/>
                      <wp:lineTo x="21360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082">
              <w:rPr>
                <w:rFonts w:ascii="Comic Sans MS" w:hAnsi="Comic Sans MS"/>
                <w:b/>
                <w:color w:val="auto"/>
                <w:szCs w:val="24"/>
              </w:rPr>
              <w:t>Nile</w:t>
            </w:r>
          </w:p>
          <w:p w14:paraId="67C299AE" w14:textId="25F63124" w:rsidR="009E4628" w:rsidRPr="006679A5" w:rsidRDefault="009E4628" w:rsidP="0076400B">
            <w:pPr>
              <w:ind w:left="34" w:right="41"/>
              <w:jc w:val="center"/>
              <w:rPr>
                <w:rFonts w:ascii="Comic Sans MS" w:hAnsi="Comic Sans MS"/>
                <w:color w:val="auto"/>
                <w:sz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</w:p>
          <w:p w14:paraId="6B0441AD" w14:textId="55E06B5A" w:rsidR="009E4628" w:rsidRPr="006679A5" w:rsidRDefault="009E4628" w:rsidP="0076400B">
            <w:pPr>
              <w:ind w:left="318" w:right="779" w:firstLine="331"/>
              <w:jc w:val="center"/>
              <w:rPr>
                <w:color w:val="auto"/>
                <w:sz w:val="18"/>
                <w:szCs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Spring </w:t>
            </w:r>
            <w:r w:rsidR="006F35D0">
              <w:rPr>
                <w:rFonts w:ascii="Comic Sans MS" w:hAnsi="Comic Sans MS"/>
                <w:b/>
                <w:color w:val="auto"/>
                <w:sz w:val="20"/>
              </w:rPr>
              <w:t>2</w:t>
            </w: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Y5/6</w:t>
            </w:r>
          </w:p>
        </w:tc>
        <w:tc>
          <w:tcPr>
            <w:tcW w:w="47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CE503" w14:textId="77777777" w:rsidR="009E4628" w:rsidRPr="0076400B" w:rsidRDefault="009E4628" w:rsidP="009E4628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579A8F29" w14:textId="16DF60E5" w:rsidR="009E4628" w:rsidRDefault="009E4628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finding out about </w:t>
            </w:r>
            <w:r w:rsidR="009C46C6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Animals including Humans</w:t>
            </w:r>
            <w:r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</w:t>
            </w:r>
          </w:p>
          <w:p w14:paraId="1294FCB9" w14:textId="77777777" w:rsidR="00AE113F" w:rsidRDefault="00AE113F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5F730763" w14:textId="400B4CE8" w:rsidR="009E4628" w:rsidRPr="009C46C6" w:rsidRDefault="009C46C6" w:rsidP="009E4628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9C46C6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involve:</w:t>
            </w:r>
          </w:p>
          <w:p w14:paraId="5BFE2084" w14:textId="6F7F84C1" w:rsidR="009C46C6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>Describ</w:t>
            </w:r>
            <w:r w:rsidR="008926B2">
              <w:rPr>
                <w:rFonts w:ascii="Comic Sans MS" w:hAnsi="Comic Sans MS"/>
                <w:sz w:val="18"/>
                <w:szCs w:val="18"/>
              </w:rPr>
              <w:t>ing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the changes as humans develop to old age. </w:t>
            </w:r>
          </w:p>
          <w:p w14:paraId="3F32519A" w14:textId="77777777" w:rsidR="009C46C6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 xml:space="preserve">Identify and name parts of the human circulatory system and describe the functions of heart, </w:t>
            </w:r>
            <w:proofErr w:type="gramStart"/>
            <w:r w:rsidRPr="009C46C6">
              <w:rPr>
                <w:rFonts w:ascii="Comic Sans MS" w:hAnsi="Comic Sans MS"/>
                <w:sz w:val="18"/>
                <w:szCs w:val="18"/>
              </w:rPr>
              <w:t>blood</w:t>
            </w:r>
            <w:proofErr w:type="gramEnd"/>
            <w:r w:rsidRPr="009C46C6">
              <w:rPr>
                <w:rFonts w:ascii="Comic Sans MS" w:hAnsi="Comic Sans MS"/>
                <w:sz w:val="18"/>
                <w:szCs w:val="18"/>
              </w:rPr>
              <w:t xml:space="preserve"> and blood    vessels. </w:t>
            </w:r>
          </w:p>
          <w:p w14:paraId="5A86459F" w14:textId="24B2D16B" w:rsidR="009E4628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>Describ</w:t>
            </w:r>
            <w:r w:rsidR="008926B2">
              <w:rPr>
                <w:rFonts w:ascii="Comic Sans MS" w:hAnsi="Comic Sans MS"/>
                <w:sz w:val="18"/>
                <w:szCs w:val="18"/>
              </w:rPr>
              <w:t>ing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the ways in which nutrients and water </w:t>
            </w:r>
            <w:r w:rsidR="008926B2" w:rsidRPr="009C46C6">
              <w:rPr>
                <w:rFonts w:ascii="Comic Sans MS" w:hAnsi="Comic Sans MS"/>
                <w:sz w:val="18"/>
                <w:szCs w:val="18"/>
              </w:rPr>
              <w:t>are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transported within animals.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9D68B3" w14:textId="22E2E6B2" w:rsidR="00773D86" w:rsidRPr="005D32D6" w:rsidRDefault="00035FF7" w:rsidP="008926B2">
            <w:pPr>
              <w:jc w:val="center"/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5D32D6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M</w:t>
            </w:r>
            <w:r w:rsidR="005D32D6" w:rsidRPr="005D32D6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aafa</w:t>
            </w:r>
          </w:p>
          <w:p w14:paraId="38E2AC08" w14:textId="593224C3" w:rsidR="009E4628" w:rsidRPr="00773D86" w:rsidRDefault="00092F32" w:rsidP="00773D8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8D118C" wp14:editId="309AB394">
                  <wp:extent cx="1523480" cy="1523480"/>
                  <wp:effectExtent l="0" t="0" r="635" b="635"/>
                  <wp:docPr id="2" name="Picture 2" descr="Maa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22" cy="153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F32" w14:paraId="7898CE83" w14:textId="77777777" w:rsidTr="00092F32">
        <w:trPr>
          <w:trHeight w:val="1218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30741E38" w:rsidR="002B7279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DC0E92"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</w:t>
            </w:r>
            <w:r w:rsidR="00055350"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t the Weekend</w:t>
            </w:r>
            <w:r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71B823F5" w14:textId="77777777" w:rsidR="00AE113F" w:rsidRPr="00AD3265" w:rsidRDefault="00AE113F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0E9C9B59" w14:textId="77777777" w:rsidR="007A22DF" w:rsidRPr="00E50A98" w:rsidRDefault="005641C0" w:rsidP="007A22DF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E50A98">
              <w:rPr>
                <w:rFonts w:ascii="Comic Sans MS" w:eastAsia="Comic Sans MS" w:hAnsi="Comic Sans MS" w:cs="Comic Sans MS"/>
                <w:sz w:val="18"/>
                <w:szCs w:val="20"/>
              </w:rPr>
              <w:t>This will include:</w:t>
            </w:r>
          </w:p>
          <w:p w14:paraId="1A4AED3C" w14:textId="0FE56ABD" w:rsidR="007A22DF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 xml:space="preserve">How to tell the time in </w:t>
            </w:r>
            <w:r w:rsidR="00A641D3" w:rsidRPr="00A641D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A641D3">
              <w:rPr>
                <w:rFonts w:ascii="Comic Sans MS" w:hAnsi="Comic Sans MS"/>
                <w:sz w:val="18"/>
                <w:szCs w:val="18"/>
              </w:rPr>
              <w:t>French.</w:t>
            </w:r>
          </w:p>
          <w:p w14:paraId="7B2A60DD" w14:textId="77777777" w:rsidR="007A22DF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>Say and write in French what we have done at the weekend.</w:t>
            </w:r>
          </w:p>
          <w:p w14:paraId="07B65D40" w14:textId="60F391B9" w:rsidR="000469C5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 xml:space="preserve">Use conjunctions to make more interesting sentences. </w:t>
            </w:r>
          </w:p>
          <w:p w14:paraId="24D14530" w14:textId="1C1D6F95" w:rsidR="00DC0E92" w:rsidRPr="00DC0E92" w:rsidRDefault="00DC0E92" w:rsidP="000469C5">
            <w:pPr>
              <w:numPr>
                <w:ilvl w:val="0"/>
                <w:numId w:val="1"/>
              </w:numPr>
              <w:ind w:hanging="295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580A13" w14:textId="1736CC36" w:rsidR="00037A4E" w:rsidRPr="0076400B" w:rsidRDefault="00EB48FF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Art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56B22788" w14:textId="77777777" w:rsidR="00E50A98" w:rsidRDefault="005641C0" w:rsidP="00A641D3">
            <w:pPr>
              <w:widowControl w:val="0"/>
              <w:spacing w:after="160"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</w:t>
            </w:r>
            <w:r w:rsidR="00EB48FF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Art</w:t>
            </w: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>, this half-term, we are going to be</w:t>
            </w:r>
            <w:r w:rsidR="00DC0E92"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looking at </w:t>
            </w:r>
            <w:r w:rsidR="00EB48FF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Trail Blazers</w:t>
            </w:r>
            <w:r w:rsidR="00DC0E92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. </w:t>
            </w:r>
          </w:p>
          <w:p w14:paraId="4416B470" w14:textId="107E41E2" w:rsidR="00A641D3" w:rsidRDefault="00DC0E92" w:rsidP="00CF1791">
            <w:pPr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This unit will </w:t>
            </w:r>
            <w:r w:rsidR="00877287"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>includ</w:t>
            </w:r>
            <w:r w:rsidR="00A641D3">
              <w:rPr>
                <w:rFonts w:ascii="Comic Sans MS" w:eastAsia="Comic Sans MS" w:hAnsi="Comic Sans MS" w:cs="Comic Sans MS"/>
                <w:sz w:val="18"/>
                <w:szCs w:val="18"/>
              </w:rPr>
              <w:t>e:</w:t>
            </w:r>
          </w:p>
          <w:p w14:paraId="1CF432F7" w14:textId="00B89CEA" w:rsidR="00E50A98" w:rsidRPr="00CF1791" w:rsidRDefault="006E2552" w:rsidP="00CF179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F1791"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 w:rsidR="00877287" w:rsidRPr="00CF1791">
              <w:rPr>
                <w:rFonts w:ascii="Comic Sans MS" w:eastAsia="Comic Sans MS" w:hAnsi="Comic Sans MS" w:cs="Comic Sans MS"/>
                <w:sz w:val="18"/>
                <w:szCs w:val="18"/>
              </w:rPr>
              <w:t>esearching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significant black artists and their work</w:t>
            </w:r>
            <w:r w:rsidR="00B746D9" w:rsidRPr="00CF1791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166BADD" w14:textId="4C72AEDA" w:rsidR="00EB48FF" w:rsidRPr="00CF1791" w:rsidRDefault="006E2552" w:rsidP="00CF179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F1791">
              <w:rPr>
                <w:rFonts w:ascii="Comic Sans MS" w:hAnsi="Comic Sans MS"/>
                <w:sz w:val="18"/>
                <w:szCs w:val="18"/>
              </w:rPr>
              <w:t>A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>nalys</w:t>
            </w:r>
            <w:r w:rsidRPr="00CF1791">
              <w:rPr>
                <w:rFonts w:ascii="Comic Sans MS" w:hAnsi="Comic Sans MS"/>
                <w:sz w:val="18"/>
                <w:szCs w:val="18"/>
              </w:rPr>
              <w:t>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and creat</w:t>
            </w:r>
            <w:r w:rsidRPr="00CF1791">
              <w:rPr>
                <w:rFonts w:ascii="Comic Sans MS" w:hAnsi="Comic Sans MS"/>
                <w:sz w:val="18"/>
                <w:szCs w:val="18"/>
              </w:rPr>
              <w:t>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artwork inspired by </w:t>
            </w:r>
            <w:r w:rsidR="00B746D9" w:rsidRPr="00CF1791">
              <w:rPr>
                <w:rFonts w:ascii="Comic Sans MS" w:hAnsi="Comic Sans MS"/>
                <w:sz w:val="18"/>
                <w:szCs w:val="18"/>
              </w:rPr>
              <w:t xml:space="preserve">the artists studied. 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5C8DB56" w14:textId="363B2A3B" w:rsidR="00DC0E92" w:rsidRPr="00B746D9" w:rsidRDefault="00DC0E92" w:rsidP="00B746D9">
            <w:pPr>
              <w:widowControl w:val="0"/>
              <w:rPr>
                <w:sz w:val="20"/>
                <w:szCs w:val="20"/>
              </w:rPr>
            </w:pPr>
          </w:p>
          <w:p w14:paraId="4B8720E4" w14:textId="6739D825" w:rsidR="00037A4E" w:rsidRPr="00AD3265" w:rsidRDefault="00037A4E">
            <w:pPr>
              <w:ind w:left="1" w:right="4"/>
              <w:rPr>
                <w:sz w:val="18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51E3D38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In Music, we will be receiving Ukulele lessons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315D6B2E" w14:textId="77777777" w:rsidR="00AE113F" w:rsidRDefault="006F03B0" w:rsidP="006F03B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E05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also be taking part in whole school singing lessons. </w:t>
            </w:r>
          </w:p>
          <w:p w14:paraId="6DFCA5DA" w14:textId="77777777" w:rsidR="00AE113F" w:rsidRDefault="00AE113F" w:rsidP="006F03B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0A1BBBC" w14:textId="3A0257BE" w:rsidR="006F03B0" w:rsidRPr="00EE05C4" w:rsidRDefault="00AE113F" w:rsidP="006F03B0">
            <w:pPr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 w:rsidR="006F03B0" w:rsidRPr="00EE05C4">
              <w:rPr>
                <w:rFonts w:ascii="Comic Sans MS" w:eastAsia="Comic Sans MS" w:hAnsi="Comic Sans MS" w:cs="Comic Sans MS"/>
                <w:sz w:val="18"/>
                <w:szCs w:val="18"/>
              </w:rPr>
              <w:t>his will include</w:t>
            </w:r>
            <w:r w:rsidR="006F03B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="006F03B0" w:rsidRPr="00EE05C4">
              <w:rPr>
                <w:rFonts w:ascii="Comic Sans MS" w:hAnsi="Comic Sans MS" w:cstheme="majorHAnsi"/>
                <w:sz w:val="18"/>
                <w:szCs w:val="18"/>
              </w:rPr>
              <w:t>sing in unison with others.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47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0C0CFBCF" w:rsidR="00037A4E" w:rsidRPr="00914D46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</w:t>
            </w:r>
            <w:r w:rsidR="003F09B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explore web creation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1FA999D2" w14:textId="77777777" w:rsidR="006D6CDF" w:rsidRPr="006D6CDF" w:rsidRDefault="00BF6B55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Exploring websites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creat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ed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 xml:space="preserve">for a chosen purpose. </w:t>
            </w:r>
          </w:p>
          <w:p w14:paraId="4C1ED5B4" w14:textId="3E66CF19" w:rsidR="00E0142B" w:rsidRPr="00E0142B" w:rsidRDefault="006D6CDF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dentify what makes a good web page</w:t>
            </w:r>
            <w:r w:rsidR="00BC2F90">
              <w:rPr>
                <w:rFonts w:ascii="Comic Sans MS" w:hAnsi="Comic Sans MS" w:cs="Arial"/>
                <w:sz w:val="18"/>
                <w:szCs w:val="18"/>
              </w:rPr>
              <w:t>, creating a checklist.</w:t>
            </w:r>
          </w:p>
          <w:p w14:paraId="530455DC" w14:textId="3E68C34D" w:rsidR="008B10FE" w:rsidRPr="008B10FE" w:rsidRDefault="00490219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Using what</w:t>
            </w:r>
            <w:r w:rsidR="00BC2F90">
              <w:rPr>
                <w:rFonts w:ascii="Comic Sans MS" w:hAnsi="Comic Sans MS" w:cs="Arial"/>
                <w:sz w:val="18"/>
                <w:szCs w:val="18"/>
              </w:rPr>
              <w:t xml:space="preserve"> makes a good webpage checklist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to design and evaluate their own website using Google Sites.</w:t>
            </w:r>
          </w:p>
          <w:p w14:paraId="4E9815A5" w14:textId="3A8160A1" w:rsidR="00571769" w:rsidRPr="00BF6B55" w:rsidRDefault="008B10FE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Learning about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 xml:space="preserve"> copyright and fair use of media, the aesthetics of the site, and navigation paths. 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06A77164" w14:textId="77777777" w:rsidR="00AE113F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1B680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focusing on </w:t>
            </w:r>
            <w:r w:rsidR="00336828" w:rsidRPr="0033682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Dance</w:t>
            </w:r>
            <w:r w:rsidR="001B680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ready </w:t>
            </w:r>
            <w:r w:rsidR="00336828">
              <w:rPr>
                <w:rFonts w:ascii="Comic Sans MS" w:eastAsia="Comic Sans MS" w:hAnsi="Comic Sans MS" w:cs="Comic Sans MS"/>
                <w:sz w:val="18"/>
                <w:szCs w:val="20"/>
              </w:rPr>
              <w:t>to perform in front of the school</w:t>
            </w:r>
            <w:r w:rsidR="00AE113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in our Dance Festival.  </w:t>
            </w:r>
          </w:p>
          <w:p w14:paraId="375B1989" w14:textId="77777777" w:rsidR="00AE113F" w:rsidRDefault="00AE113F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35D15435" w14:textId="60B5BE87" w:rsidR="00037A4E" w:rsidRPr="00914D46" w:rsidRDefault="00914D46">
            <w:pPr>
              <w:spacing w:after="2" w:line="238" w:lineRule="auto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We will also be focussing on </w:t>
            </w:r>
            <w:r w:rsidR="00161B5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Commando Jo’s 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our NUFC lessons.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3C92FFE0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 w:rsidR="0072798A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Monday and Wednesday.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41231792" w14:textId="77777777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4615F3D1" w14:textId="456F85FC" w:rsidR="00B51A05" w:rsidRPr="004C732E" w:rsidRDefault="00A54D37" w:rsidP="0082174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8"/>
          <w:szCs w:val="32"/>
          <w:u w:val="single"/>
        </w:rPr>
      </w:pPr>
      <w:r w:rsidRPr="00060DB6">
        <w:rPr>
          <w:noProof/>
          <w:color w:val="auto"/>
        </w:rPr>
        <w:drawing>
          <wp:anchor distT="0" distB="0" distL="114300" distR="114300" simplePos="0" relativeHeight="251672576" behindDoc="1" locked="0" layoutInCell="1" allowOverlap="1" wp14:anchorId="6656CBC3" wp14:editId="28E6A177">
            <wp:simplePos x="0" y="0"/>
            <wp:positionH relativeFrom="column">
              <wp:posOffset>3939540</wp:posOffset>
            </wp:positionH>
            <wp:positionV relativeFrom="paragraph">
              <wp:posOffset>431165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Spring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</w:t>
      </w:r>
      <w:r w:rsidR="00FA546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2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5.6</w:t>
      </w:r>
    </w:p>
    <w:p w14:paraId="55E2777E" w14:textId="209575BE" w:rsidR="00B51A05" w:rsidRPr="00B51A05" w:rsidRDefault="00B51A05" w:rsidP="00821744">
      <w:pPr>
        <w:rPr>
          <w:rFonts w:ascii="Comic Sans MS" w:eastAsia="Comic Sans MS" w:hAnsi="Comic Sans MS" w:cs="Comic Sans MS"/>
          <w:sz w:val="24"/>
          <w:szCs w:val="24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 w:rsidR="000E0B63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D10B5F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D10B5F" w:rsidRPr="00B51A05" w:rsidRDefault="00D10B5F" w:rsidP="00D10B5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2431203E" w14:textId="3E4E7E63" w:rsidR="00D10B5F" w:rsidRPr="007176ED" w:rsidRDefault="00D10B5F" w:rsidP="00D10B5F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PSHCE – </w:t>
            </w:r>
            <w:proofErr w:type="gramStart"/>
            <w:r w:rsidR="004C4C2E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Myself</w:t>
            </w:r>
            <w:proofErr w:type="gramEnd"/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different faiths/beliefs/cultures</w:t>
            </w:r>
            <w:r w:rsidR="004C4C2E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 people mature and age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.</w:t>
            </w:r>
          </w:p>
          <w:p w14:paraId="40CC3EB8" w14:textId="29E167F4" w:rsidR="00D10B5F" w:rsidRPr="007176ED" w:rsidRDefault="00037FCC" w:rsidP="00D10B5F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 </w:t>
            </w:r>
            <w:r w:rsidR="005501BD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- </w:t>
            </w:r>
            <w:r w:rsidR="004C4C2E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Young L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eaders. </w:t>
            </w:r>
          </w:p>
          <w:p w14:paraId="76F0AAF0" w14:textId="1DF02BE9" w:rsidR="004C4C2E" w:rsidRPr="007176ED" w:rsidRDefault="004C4C2E" w:rsidP="00D10B5F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The celebration and events leading up to Easter. </w:t>
            </w:r>
          </w:p>
        </w:tc>
      </w:tr>
      <w:tr w:rsidR="00D10B5F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63F11FA5" w:rsidR="00D10B5F" w:rsidRPr="00B51A05" w:rsidRDefault="00D10B5F" w:rsidP="00D10B5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6741E4B5" w14:textId="6CD66619" w:rsidR="00D10B5F" w:rsidRPr="007176ED" w:rsidRDefault="00BF5E2F" w:rsidP="00B54AA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Exploring the animals within our local area</w:t>
            </w:r>
            <w:r w:rsidR="005501BD"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and how they have adapted over time.</w:t>
            </w:r>
          </w:p>
          <w:p w14:paraId="6D6B9914" w14:textId="15900C61" w:rsidR="00BF5E2F" w:rsidRPr="007176ED" w:rsidRDefault="00BF5E2F" w:rsidP="00B54AA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Visit to ‘The Rum Story’</w:t>
            </w:r>
            <w:r w:rsidR="001A052E"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to explore black history.</w:t>
            </w:r>
          </w:p>
          <w:p w14:paraId="5104EF38" w14:textId="11C0C9B8" w:rsidR="00B64481" w:rsidRPr="007176ED" w:rsidRDefault="00B64481" w:rsidP="00B54AA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Year 6 study project linked with Durham University. </w:t>
            </w:r>
          </w:p>
        </w:tc>
      </w:tr>
      <w:tr w:rsidR="00D10B5F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7A182FB5" w:rsidR="00D10B5F" w:rsidRPr="00B51A05" w:rsidRDefault="00D10B5F" w:rsidP="00D10B5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246ADDD8" w14:textId="7C91744F" w:rsidR="00D10B5F" w:rsidRPr="007176ED" w:rsidRDefault="00D10B5F" w:rsidP="00D10B5F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Science – </w:t>
            </w:r>
            <w:r w:rsidR="001821A0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identifying and comparing animals within the local area.</w:t>
            </w:r>
          </w:p>
          <w:p w14:paraId="2DF3D704" w14:textId="5A9E5CCD" w:rsidR="00544BD7" w:rsidRPr="007176ED" w:rsidRDefault="00DF0DCF" w:rsidP="00D10B5F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Exploring how we are all different and how our body will grow and change. </w:t>
            </w:r>
          </w:p>
          <w:p w14:paraId="5E9DAF6D" w14:textId="7C561BAD" w:rsidR="00D10B5F" w:rsidRPr="007176ED" w:rsidRDefault="00D10B5F" w:rsidP="00D10B5F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Eco Schools </w:t>
            </w:r>
            <w:r w:rsidR="00B26081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epresentatives</w:t>
            </w:r>
            <w:r w:rsidR="00B26081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to monitor class pledges in school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. </w:t>
            </w:r>
          </w:p>
          <w:p w14:paraId="368C9ADF" w14:textId="19E0D574" w:rsidR="001821A0" w:rsidRPr="007176ED" w:rsidRDefault="00583C43" w:rsidP="00D10B5F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Following our environmental pledge – litter picking.</w:t>
            </w:r>
          </w:p>
        </w:tc>
      </w:tr>
      <w:tr w:rsidR="00D10B5F" w14:paraId="3230644B" w14:textId="77777777" w:rsidTr="002D5BE9">
        <w:trPr>
          <w:trHeight w:val="54"/>
        </w:trPr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D10B5F" w:rsidRPr="00B51A05" w:rsidRDefault="00D10B5F" w:rsidP="00D10B5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61CAB74E" w14:textId="6CB34D17" w:rsidR="00D10B5F" w:rsidRPr="007176ED" w:rsidRDefault="00D10B5F" w:rsidP="00D10B5F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PSHCE/RE </w:t>
            </w:r>
            <w:r w:rsidR="00851326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–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851326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how we change and how we are all different. 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38E70CAB" w14:textId="7F770A8F" w:rsidR="00D10B5F" w:rsidRPr="007176ED" w:rsidRDefault="002D5BE9" w:rsidP="00D10B5F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Black history and black art</w:t>
            </w:r>
            <w:r w:rsidR="00AE11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ists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. </w:t>
            </w:r>
          </w:p>
          <w:p w14:paraId="6EC2AC22" w14:textId="41C7E27A" w:rsidR="00B64481" w:rsidRPr="007176ED" w:rsidRDefault="00B64481" w:rsidP="00D10B5F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Young leaders. </w:t>
            </w:r>
          </w:p>
          <w:p w14:paraId="45853537" w14:textId="77777777" w:rsidR="00F22DC0" w:rsidRPr="007176ED" w:rsidRDefault="00D10B5F" w:rsidP="002D5BE9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Studying a different language – French. </w:t>
            </w:r>
          </w:p>
          <w:p w14:paraId="19F95692" w14:textId="77777777" w:rsidR="00ED6ECC" w:rsidRPr="007176ED" w:rsidRDefault="00ED6ECC" w:rsidP="002D5BE9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Preparing to attend a </w:t>
            </w:r>
            <w:r w:rsidR="00547466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u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niversity. </w:t>
            </w:r>
          </w:p>
          <w:p w14:paraId="168C7DC1" w14:textId="77777777" w:rsidR="0039376D" w:rsidRPr="007176ED" w:rsidRDefault="0039376D" w:rsidP="002D5BE9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Celebrate a range of authors during World Book Day.</w:t>
            </w:r>
          </w:p>
          <w:p w14:paraId="7F4FC473" w14:textId="3673D34E" w:rsidR="00FA1CE9" w:rsidRPr="007176ED" w:rsidRDefault="00FA1CE9" w:rsidP="002D5BE9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Explore and celebrate dances from a range of </w:t>
            </w:r>
            <w:r w:rsidR="00110C44"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cultures</w:t>
            </w: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at the school dance festival.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39"/>
    <w:multiLevelType w:val="hybridMultilevel"/>
    <w:tmpl w:val="8694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A5D"/>
    <w:multiLevelType w:val="hybridMultilevel"/>
    <w:tmpl w:val="3E1E708E"/>
    <w:lvl w:ilvl="0" w:tplc="C32E6FD8">
      <w:start w:val="1"/>
      <w:numFmt w:val="bullet"/>
      <w:lvlText w:val="•"/>
      <w:lvlJc w:val="left"/>
      <w:pPr>
        <w:ind w:left="-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92119"/>
    <w:multiLevelType w:val="hybridMultilevel"/>
    <w:tmpl w:val="FCFC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6D8"/>
    <w:multiLevelType w:val="hybridMultilevel"/>
    <w:tmpl w:val="2310848E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3A01"/>
    <w:multiLevelType w:val="hybridMultilevel"/>
    <w:tmpl w:val="FB5EEEFC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B7A16"/>
    <w:multiLevelType w:val="hybridMultilevel"/>
    <w:tmpl w:val="FD06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7855"/>
    <w:multiLevelType w:val="hybridMultilevel"/>
    <w:tmpl w:val="658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1F32"/>
    <w:multiLevelType w:val="hybridMultilevel"/>
    <w:tmpl w:val="DA3C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84301"/>
    <w:multiLevelType w:val="hybridMultilevel"/>
    <w:tmpl w:val="8A5A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881"/>
    <w:multiLevelType w:val="hybridMultilevel"/>
    <w:tmpl w:val="BD2E0DD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0867"/>
    <w:multiLevelType w:val="hybridMultilevel"/>
    <w:tmpl w:val="28F45B56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6837009"/>
    <w:multiLevelType w:val="hybridMultilevel"/>
    <w:tmpl w:val="8132F312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3279F"/>
    <w:multiLevelType w:val="hybridMultilevel"/>
    <w:tmpl w:val="5E0EBE2A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148EC"/>
    <w:multiLevelType w:val="hybridMultilevel"/>
    <w:tmpl w:val="A6046200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234"/>
    <w:multiLevelType w:val="hybridMultilevel"/>
    <w:tmpl w:val="AB6CD75E"/>
    <w:lvl w:ilvl="0" w:tplc="C32E6FD8">
      <w:start w:val="1"/>
      <w:numFmt w:val="bullet"/>
      <w:lvlText w:val="•"/>
      <w:lvlJc w:val="left"/>
      <w:pPr>
        <w:ind w:left="-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37ED"/>
    <w:multiLevelType w:val="hybridMultilevel"/>
    <w:tmpl w:val="6D7A5AA0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24AC"/>
    <w:multiLevelType w:val="hybridMultilevel"/>
    <w:tmpl w:val="522233F2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556977">
    <w:abstractNumId w:val="21"/>
  </w:num>
  <w:num w:numId="2" w16cid:durableId="1320033919">
    <w:abstractNumId w:val="15"/>
  </w:num>
  <w:num w:numId="3" w16cid:durableId="2079745922">
    <w:abstractNumId w:val="2"/>
  </w:num>
  <w:num w:numId="4" w16cid:durableId="189345711">
    <w:abstractNumId w:val="0"/>
  </w:num>
  <w:num w:numId="5" w16cid:durableId="1437142907">
    <w:abstractNumId w:val="7"/>
  </w:num>
  <w:num w:numId="6" w16cid:durableId="1527055715">
    <w:abstractNumId w:val="12"/>
  </w:num>
  <w:num w:numId="7" w16cid:durableId="1678120129">
    <w:abstractNumId w:val="3"/>
  </w:num>
  <w:num w:numId="8" w16cid:durableId="634525443">
    <w:abstractNumId w:val="11"/>
  </w:num>
  <w:num w:numId="9" w16cid:durableId="1691180235">
    <w:abstractNumId w:val="9"/>
  </w:num>
  <w:num w:numId="10" w16cid:durableId="1315333271">
    <w:abstractNumId w:val="8"/>
  </w:num>
  <w:num w:numId="11" w16cid:durableId="403526640">
    <w:abstractNumId w:val="19"/>
  </w:num>
  <w:num w:numId="12" w16cid:durableId="1093168332">
    <w:abstractNumId w:val="1"/>
  </w:num>
  <w:num w:numId="13" w16cid:durableId="1712806593">
    <w:abstractNumId w:val="13"/>
  </w:num>
  <w:num w:numId="14" w16cid:durableId="159122998">
    <w:abstractNumId w:val="20"/>
  </w:num>
  <w:num w:numId="15" w16cid:durableId="124979394">
    <w:abstractNumId w:val="4"/>
  </w:num>
  <w:num w:numId="16" w16cid:durableId="1982880496">
    <w:abstractNumId w:val="5"/>
  </w:num>
  <w:num w:numId="17" w16cid:durableId="1441410713">
    <w:abstractNumId w:val="18"/>
  </w:num>
  <w:num w:numId="18" w16cid:durableId="1743330621">
    <w:abstractNumId w:val="16"/>
  </w:num>
  <w:num w:numId="19" w16cid:durableId="334696651">
    <w:abstractNumId w:val="17"/>
  </w:num>
  <w:num w:numId="20" w16cid:durableId="873810924">
    <w:abstractNumId w:val="14"/>
  </w:num>
  <w:num w:numId="21" w16cid:durableId="648244321">
    <w:abstractNumId w:val="6"/>
  </w:num>
  <w:num w:numId="22" w16cid:durableId="1127891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98E"/>
    <w:rsid w:val="00035FF7"/>
    <w:rsid w:val="00037A4E"/>
    <w:rsid w:val="00037FCC"/>
    <w:rsid w:val="000469C5"/>
    <w:rsid w:val="00055350"/>
    <w:rsid w:val="0005779A"/>
    <w:rsid w:val="00092F32"/>
    <w:rsid w:val="000E0B63"/>
    <w:rsid w:val="00101B6C"/>
    <w:rsid w:val="00110C44"/>
    <w:rsid w:val="001500A9"/>
    <w:rsid w:val="00161B59"/>
    <w:rsid w:val="00163CBA"/>
    <w:rsid w:val="001821A0"/>
    <w:rsid w:val="001A052E"/>
    <w:rsid w:val="001B6804"/>
    <w:rsid w:val="002358DF"/>
    <w:rsid w:val="00240711"/>
    <w:rsid w:val="002B7279"/>
    <w:rsid w:val="002D5BE9"/>
    <w:rsid w:val="002F1A70"/>
    <w:rsid w:val="00325D5D"/>
    <w:rsid w:val="00336828"/>
    <w:rsid w:val="0039376D"/>
    <w:rsid w:val="003942FC"/>
    <w:rsid w:val="003F09B2"/>
    <w:rsid w:val="00490219"/>
    <w:rsid w:val="004C4C2E"/>
    <w:rsid w:val="004C732E"/>
    <w:rsid w:val="004D0082"/>
    <w:rsid w:val="004F2194"/>
    <w:rsid w:val="00544BD7"/>
    <w:rsid w:val="00547466"/>
    <w:rsid w:val="005501BD"/>
    <w:rsid w:val="005641C0"/>
    <w:rsid w:val="00571769"/>
    <w:rsid w:val="005731DD"/>
    <w:rsid w:val="005777BB"/>
    <w:rsid w:val="00583C43"/>
    <w:rsid w:val="005C287C"/>
    <w:rsid w:val="005D32D6"/>
    <w:rsid w:val="005F5737"/>
    <w:rsid w:val="006108DE"/>
    <w:rsid w:val="00614BC6"/>
    <w:rsid w:val="00615642"/>
    <w:rsid w:val="00633AB9"/>
    <w:rsid w:val="00650B4D"/>
    <w:rsid w:val="006679A5"/>
    <w:rsid w:val="00683161"/>
    <w:rsid w:val="00697153"/>
    <w:rsid w:val="006A1E1C"/>
    <w:rsid w:val="006D6CDF"/>
    <w:rsid w:val="006E2552"/>
    <w:rsid w:val="006E58F1"/>
    <w:rsid w:val="006F03B0"/>
    <w:rsid w:val="006F35D0"/>
    <w:rsid w:val="007176ED"/>
    <w:rsid w:val="0072798A"/>
    <w:rsid w:val="00730B37"/>
    <w:rsid w:val="0076400B"/>
    <w:rsid w:val="00773D86"/>
    <w:rsid w:val="007A22DF"/>
    <w:rsid w:val="007B5089"/>
    <w:rsid w:val="007D63CC"/>
    <w:rsid w:val="00821744"/>
    <w:rsid w:val="00851326"/>
    <w:rsid w:val="00867542"/>
    <w:rsid w:val="00877287"/>
    <w:rsid w:val="008926B2"/>
    <w:rsid w:val="008A49A4"/>
    <w:rsid w:val="008B10FE"/>
    <w:rsid w:val="008C3584"/>
    <w:rsid w:val="009029C0"/>
    <w:rsid w:val="00914D46"/>
    <w:rsid w:val="009345A8"/>
    <w:rsid w:val="00962643"/>
    <w:rsid w:val="00981870"/>
    <w:rsid w:val="009C20E2"/>
    <w:rsid w:val="009C2957"/>
    <w:rsid w:val="009C46C6"/>
    <w:rsid w:val="009D3756"/>
    <w:rsid w:val="009E4628"/>
    <w:rsid w:val="009F5B66"/>
    <w:rsid w:val="00A044CB"/>
    <w:rsid w:val="00A23A46"/>
    <w:rsid w:val="00A35F9C"/>
    <w:rsid w:val="00A51D81"/>
    <w:rsid w:val="00A54D37"/>
    <w:rsid w:val="00A641D3"/>
    <w:rsid w:val="00AD3265"/>
    <w:rsid w:val="00AE113F"/>
    <w:rsid w:val="00B07E56"/>
    <w:rsid w:val="00B26081"/>
    <w:rsid w:val="00B51A05"/>
    <w:rsid w:val="00B54AA9"/>
    <w:rsid w:val="00B64481"/>
    <w:rsid w:val="00B654CA"/>
    <w:rsid w:val="00B746D9"/>
    <w:rsid w:val="00BA491C"/>
    <w:rsid w:val="00BB3346"/>
    <w:rsid w:val="00BC2F90"/>
    <w:rsid w:val="00BE13CA"/>
    <w:rsid w:val="00BE454A"/>
    <w:rsid w:val="00BF5E2F"/>
    <w:rsid w:val="00BF6B55"/>
    <w:rsid w:val="00C13917"/>
    <w:rsid w:val="00C13FFD"/>
    <w:rsid w:val="00C5095A"/>
    <w:rsid w:val="00C771B9"/>
    <w:rsid w:val="00C96BCF"/>
    <w:rsid w:val="00CC29DD"/>
    <w:rsid w:val="00CF1791"/>
    <w:rsid w:val="00CF7F3F"/>
    <w:rsid w:val="00D10B5F"/>
    <w:rsid w:val="00D32B26"/>
    <w:rsid w:val="00D44D54"/>
    <w:rsid w:val="00D94ABD"/>
    <w:rsid w:val="00DB02B8"/>
    <w:rsid w:val="00DC0E92"/>
    <w:rsid w:val="00DF0DCF"/>
    <w:rsid w:val="00E0142B"/>
    <w:rsid w:val="00E44938"/>
    <w:rsid w:val="00E50A98"/>
    <w:rsid w:val="00EB263D"/>
    <w:rsid w:val="00EB48FF"/>
    <w:rsid w:val="00EC59DE"/>
    <w:rsid w:val="00ED6ECC"/>
    <w:rsid w:val="00EE5667"/>
    <w:rsid w:val="00EF576C"/>
    <w:rsid w:val="00F22DC0"/>
    <w:rsid w:val="00F4423D"/>
    <w:rsid w:val="00F7483E"/>
    <w:rsid w:val="00FA1CE9"/>
    <w:rsid w:val="00FA5467"/>
    <w:rsid w:val="00FC34E5"/>
    <w:rsid w:val="00FC37EB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2</cp:revision>
  <dcterms:created xsi:type="dcterms:W3CDTF">2023-03-03T14:27:00Z</dcterms:created>
  <dcterms:modified xsi:type="dcterms:W3CDTF">2023-03-03T14:27:00Z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