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1F6C4" w14:textId="0019492B" w:rsidR="001007C8" w:rsidRDefault="001007C8" w:rsidP="001007C8">
      <w:pPr>
        <w:pStyle w:val="Heading1"/>
        <w:tabs>
          <w:tab w:val="center" w:pos="4884"/>
          <w:tab w:val="center" w:pos="9302"/>
        </w:tabs>
        <w:jc w:val="center"/>
        <w:rPr>
          <w:rFonts w:ascii="Bookman Old Style" w:eastAsia="Bookman Old Style" w:hAnsi="Bookman Old Style" w:cs="Bookman Old Style"/>
          <w:b/>
          <w:sz w:val="36"/>
        </w:rPr>
      </w:pPr>
      <w:r w:rsidRPr="004F27F5">
        <w:rPr>
          <w:noProof/>
        </w:rPr>
        <w:drawing>
          <wp:inline distT="0" distB="0" distL="0" distR="0" wp14:anchorId="21ED22EF" wp14:editId="1D1314FF">
            <wp:extent cx="1862455" cy="633730"/>
            <wp:effectExtent l="0" t="0" r="4445" b="0"/>
            <wp:docPr id="1951900165"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A picture containing shap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2455" cy="633730"/>
                    </a:xfrm>
                    <a:prstGeom prst="rect">
                      <a:avLst/>
                    </a:prstGeom>
                    <a:noFill/>
                    <a:ln>
                      <a:noFill/>
                    </a:ln>
                  </pic:spPr>
                </pic:pic>
              </a:graphicData>
            </a:graphic>
          </wp:inline>
        </w:drawing>
      </w:r>
    </w:p>
    <w:p w14:paraId="4E0BFDA2" w14:textId="7E05F578" w:rsidR="001007C8" w:rsidRPr="001007C8" w:rsidRDefault="001007C8" w:rsidP="001007C8">
      <w:pPr>
        <w:pStyle w:val="Heading1"/>
        <w:tabs>
          <w:tab w:val="center" w:pos="4884"/>
          <w:tab w:val="center" w:pos="9302"/>
        </w:tabs>
        <w:jc w:val="center"/>
        <w:rPr>
          <w:rFonts w:ascii="Comic Sans MS" w:hAnsi="Comic Sans MS"/>
        </w:rPr>
      </w:pPr>
      <w:r w:rsidRPr="000E5C7C">
        <w:rPr>
          <w:rFonts w:ascii="Comic Sans MS" w:hAnsi="Comic Sans MS"/>
        </w:rPr>
        <w:t>West Tyne Church Schools Federation</w:t>
      </w:r>
    </w:p>
    <w:p w14:paraId="3D0E0545" w14:textId="77777777" w:rsidR="001007C8" w:rsidRDefault="001007C8" w:rsidP="001007C8">
      <w:pPr>
        <w:spacing w:after="4" w:line="250" w:lineRule="auto"/>
      </w:pPr>
    </w:p>
    <w:p w14:paraId="5DED049A" w14:textId="40CFF133" w:rsidR="001007C8" w:rsidRPr="00A64066" w:rsidRDefault="001007C8" w:rsidP="001007C8">
      <w:pPr>
        <w:spacing w:after="4" w:line="250" w:lineRule="auto"/>
        <w:rPr>
          <w:b/>
          <w:szCs w:val="24"/>
        </w:rPr>
      </w:pPr>
      <w:r w:rsidRPr="00A64066">
        <w:rPr>
          <w:b/>
          <w:szCs w:val="24"/>
        </w:rPr>
        <w:t xml:space="preserve">Signed: M Glenton      Date: </w:t>
      </w:r>
      <w:r>
        <w:rPr>
          <w:b/>
          <w:szCs w:val="24"/>
        </w:rPr>
        <w:t>May 2023</w:t>
      </w:r>
      <w:r w:rsidRPr="00A64066">
        <w:rPr>
          <w:b/>
          <w:szCs w:val="24"/>
        </w:rPr>
        <w:t xml:space="preserve"> </w:t>
      </w:r>
      <w:r w:rsidRPr="00A64066">
        <w:rPr>
          <w:b/>
          <w:szCs w:val="24"/>
        </w:rPr>
        <w:tab/>
        <w:t xml:space="preserve"> </w:t>
      </w:r>
    </w:p>
    <w:p w14:paraId="68D66E4C" w14:textId="2E077575" w:rsidR="001007C8" w:rsidRPr="00A64066" w:rsidRDefault="001007C8" w:rsidP="001007C8">
      <w:pPr>
        <w:spacing w:after="4" w:line="250" w:lineRule="auto"/>
        <w:ind w:left="-5"/>
        <w:rPr>
          <w:b/>
          <w:szCs w:val="24"/>
        </w:rPr>
      </w:pPr>
      <w:r w:rsidRPr="00A64066">
        <w:rPr>
          <w:b/>
          <w:szCs w:val="24"/>
        </w:rPr>
        <w:t>Date Reviewed by Governing Body (</w:t>
      </w:r>
      <w:r>
        <w:rPr>
          <w:b/>
          <w:szCs w:val="24"/>
        </w:rPr>
        <w:t>Curriculum</w:t>
      </w:r>
      <w:r w:rsidRPr="00A64066">
        <w:rPr>
          <w:b/>
          <w:szCs w:val="24"/>
        </w:rPr>
        <w:t xml:space="preserve">):   </w:t>
      </w:r>
      <w:r w:rsidR="00992140">
        <w:rPr>
          <w:b/>
          <w:szCs w:val="24"/>
        </w:rPr>
        <w:t>June 2023</w:t>
      </w:r>
    </w:p>
    <w:p w14:paraId="0A5E4606" w14:textId="77777777" w:rsidR="001007C8" w:rsidRDefault="001007C8" w:rsidP="49072236">
      <w:pPr>
        <w:jc w:val="center"/>
        <w:rPr>
          <w:rFonts w:ascii="Calibri" w:eastAsia="Calibri" w:hAnsi="Calibri" w:cs="Calibri"/>
          <w:b/>
          <w:bCs/>
        </w:rPr>
      </w:pPr>
    </w:p>
    <w:p w14:paraId="337AE731" w14:textId="42915CD6" w:rsidR="001F09E5" w:rsidRDefault="001007C8" w:rsidP="001007C8">
      <w:pPr>
        <w:jc w:val="center"/>
        <w:rPr>
          <w:rFonts w:ascii="Calibri" w:eastAsia="Calibri" w:hAnsi="Calibri" w:cs="Calibri"/>
          <w:b/>
          <w:bCs/>
        </w:rPr>
      </w:pPr>
      <w:r>
        <w:rPr>
          <w:rFonts w:ascii="Calibri" w:eastAsia="Calibri" w:hAnsi="Calibri" w:cs="Calibri"/>
          <w:b/>
          <w:bCs/>
        </w:rPr>
        <w:t xml:space="preserve">Formal </w:t>
      </w:r>
      <w:r w:rsidR="6B5648DC" w:rsidRPr="49072236">
        <w:rPr>
          <w:rFonts w:ascii="Calibri" w:eastAsia="Calibri" w:hAnsi="Calibri" w:cs="Calibri"/>
          <w:b/>
          <w:bCs/>
        </w:rPr>
        <w:t>Complaints Procedure- For use by parents and members of the public</w:t>
      </w:r>
    </w:p>
    <w:p w14:paraId="5DA368F7" w14:textId="3C697A99" w:rsidR="00A82935" w:rsidRDefault="00A82935" w:rsidP="001007C8">
      <w:pPr>
        <w:jc w:val="center"/>
      </w:pPr>
      <w:r>
        <w:rPr>
          <w:rFonts w:ascii="Calibri" w:hAnsi="Calibri" w:cs="Calibri"/>
          <w:color w:val="000000"/>
          <w:shd w:val="clear" w:color="auto" w:fill="FFFFFF"/>
        </w:rPr>
        <w:t>'This procedure is for use for complaints against the school, a member of staff or the governing body, with the aim of securing better outcomes for the future, not as a means for punitive action against individuals.'</w:t>
      </w:r>
    </w:p>
    <w:p w14:paraId="028A690C" w14:textId="28410952" w:rsidR="001F09E5" w:rsidRDefault="6B5648DC">
      <w:r w:rsidRPr="49072236">
        <w:rPr>
          <w:rFonts w:ascii="Calibri" w:eastAsia="Calibri" w:hAnsi="Calibri" w:cs="Calibri"/>
          <w:color w:val="000000" w:themeColor="text1"/>
        </w:rPr>
        <w:t xml:space="preserve">This procedure is for use for complaints against the school, a member of staff or the governing body.  It is expected that complaints will be </w:t>
      </w:r>
      <w:r w:rsidRPr="49072236">
        <w:rPr>
          <w:rFonts w:ascii="Calibri" w:eastAsia="Calibri" w:hAnsi="Calibri" w:cs="Calibri"/>
        </w:rPr>
        <w:t>lodged</w:t>
      </w:r>
      <w:r w:rsidRPr="49072236">
        <w:rPr>
          <w:rFonts w:ascii="Calibri" w:eastAsia="Calibri" w:hAnsi="Calibri" w:cs="Calibri"/>
          <w:color w:val="000000" w:themeColor="text1"/>
        </w:rPr>
        <w:t xml:space="preserve"> as soon as possible after any incident occurs and this would usually be expected to be within 3 months.   There are separate arrangements, laid down by law to cover the following:</w:t>
      </w:r>
    </w:p>
    <w:p w14:paraId="3CD57D3F" w14:textId="0F2D2B21" w:rsidR="001F09E5" w:rsidRDefault="6B5648DC" w:rsidP="49072236">
      <w:pPr>
        <w:pStyle w:val="ListParagraph"/>
        <w:numPr>
          <w:ilvl w:val="0"/>
          <w:numId w:val="7"/>
        </w:numPr>
      </w:pPr>
      <w:r w:rsidRPr="49072236">
        <w:rPr>
          <w:rFonts w:ascii="Calibri" w:eastAsia="Calibri" w:hAnsi="Calibri" w:cs="Calibri"/>
          <w:color w:val="000000" w:themeColor="text1"/>
        </w:rPr>
        <w:t>Appeals against admissions to schools.</w:t>
      </w:r>
    </w:p>
    <w:p w14:paraId="349C4E46" w14:textId="5C0963F2" w:rsidR="001F09E5" w:rsidRDefault="6B5648DC" w:rsidP="49072236">
      <w:pPr>
        <w:pStyle w:val="ListParagraph"/>
        <w:numPr>
          <w:ilvl w:val="0"/>
          <w:numId w:val="7"/>
        </w:numPr>
      </w:pPr>
      <w:r w:rsidRPr="49072236">
        <w:rPr>
          <w:rFonts w:ascii="Calibri" w:eastAsia="Calibri" w:hAnsi="Calibri" w:cs="Calibri"/>
          <w:color w:val="000000" w:themeColor="text1"/>
        </w:rPr>
        <w:t>Appeals about statutory assessments and against Education Health Care Plans.</w:t>
      </w:r>
    </w:p>
    <w:p w14:paraId="33511616" w14:textId="3EF1729A" w:rsidR="001F09E5" w:rsidRDefault="6B5648DC" w:rsidP="49072236">
      <w:pPr>
        <w:pStyle w:val="ListParagraph"/>
        <w:numPr>
          <w:ilvl w:val="0"/>
          <w:numId w:val="7"/>
        </w:numPr>
      </w:pPr>
      <w:r w:rsidRPr="49072236">
        <w:rPr>
          <w:rFonts w:ascii="Calibri" w:eastAsia="Calibri" w:hAnsi="Calibri" w:cs="Calibri"/>
        </w:rPr>
        <w:t>School re-organisation proposals.</w:t>
      </w:r>
    </w:p>
    <w:p w14:paraId="47DEB332" w14:textId="18824676" w:rsidR="001F09E5" w:rsidRDefault="6B5648DC" w:rsidP="49072236">
      <w:pPr>
        <w:pStyle w:val="ListParagraph"/>
        <w:numPr>
          <w:ilvl w:val="0"/>
          <w:numId w:val="7"/>
        </w:numPr>
      </w:pPr>
      <w:r w:rsidRPr="49072236">
        <w:rPr>
          <w:rFonts w:ascii="Calibri" w:eastAsia="Calibri" w:hAnsi="Calibri" w:cs="Calibri"/>
        </w:rPr>
        <w:t>Matters likely to require a Child Protection Investigation</w:t>
      </w:r>
    </w:p>
    <w:p w14:paraId="4C1D649E" w14:textId="26738EC8" w:rsidR="001F09E5" w:rsidRDefault="6B5648DC" w:rsidP="49072236">
      <w:pPr>
        <w:pStyle w:val="ListParagraph"/>
        <w:numPr>
          <w:ilvl w:val="0"/>
          <w:numId w:val="7"/>
        </w:numPr>
      </w:pPr>
      <w:r w:rsidRPr="49072236">
        <w:rPr>
          <w:rFonts w:ascii="Calibri" w:eastAsia="Calibri" w:hAnsi="Calibri" w:cs="Calibri"/>
        </w:rPr>
        <w:t>Appeals against the Exclusion of Children from School</w:t>
      </w:r>
    </w:p>
    <w:p w14:paraId="56CC6798" w14:textId="50D3B70A" w:rsidR="001F09E5" w:rsidRDefault="6B5648DC" w:rsidP="49072236">
      <w:pPr>
        <w:pStyle w:val="ListParagraph"/>
        <w:numPr>
          <w:ilvl w:val="0"/>
          <w:numId w:val="7"/>
        </w:numPr>
      </w:pPr>
      <w:r w:rsidRPr="49072236">
        <w:rPr>
          <w:rFonts w:ascii="Calibri" w:eastAsia="Calibri" w:hAnsi="Calibri" w:cs="Calibri"/>
        </w:rPr>
        <w:t>Whistleblowing</w:t>
      </w:r>
    </w:p>
    <w:p w14:paraId="6108CEC1" w14:textId="6217CA69" w:rsidR="001F09E5" w:rsidRDefault="6B5648DC" w:rsidP="49072236">
      <w:pPr>
        <w:pStyle w:val="ListParagraph"/>
        <w:numPr>
          <w:ilvl w:val="0"/>
          <w:numId w:val="7"/>
        </w:numPr>
      </w:pPr>
      <w:r w:rsidRPr="49072236">
        <w:rPr>
          <w:rFonts w:ascii="Calibri" w:eastAsia="Calibri" w:hAnsi="Calibri" w:cs="Calibri"/>
        </w:rPr>
        <w:t>Staff Grievance &amp; Disciplinary procedures</w:t>
      </w:r>
    </w:p>
    <w:p w14:paraId="725D4FB1" w14:textId="2B19C067" w:rsidR="001F09E5" w:rsidRDefault="6B5648DC" w:rsidP="49072236">
      <w:pPr>
        <w:pStyle w:val="ListParagraph"/>
        <w:numPr>
          <w:ilvl w:val="0"/>
          <w:numId w:val="7"/>
        </w:numPr>
        <w:rPr>
          <w:rFonts w:ascii="Calibri" w:eastAsia="Calibri" w:hAnsi="Calibri" w:cs="Calibri"/>
        </w:rPr>
      </w:pPr>
      <w:r w:rsidRPr="49072236">
        <w:rPr>
          <w:rFonts w:ascii="Calibri" w:eastAsia="Calibri" w:hAnsi="Calibri" w:cs="Calibri"/>
        </w:rPr>
        <w:t>Services provided by other providers who may use the school premises or facilities.</w:t>
      </w:r>
      <w:r w:rsidR="008C4E78">
        <w:br/>
      </w:r>
    </w:p>
    <w:p w14:paraId="5E5787A5" w14:textId="7BCA34E5" w:rsidR="001F09E5" w:rsidRDefault="6B5648DC" w:rsidP="49072236">
      <w:pPr>
        <w:rPr>
          <w:rFonts w:ascii="Calibri" w:eastAsia="Calibri" w:hAnsi="Calibri" w:cs="Calibri"/>
          <w:color w:val="000000" w:themeColor="text1"/>
        </w:rPr>
      </w:pPr>
      <w:r w:rsidRPr="49072236">
        <w:rPr>
          <w:rFonts w:ascii="Calibri" w:eastAsia="Calibri" w:hAnsi="Calibri" w:cs="Calibri"/>
          <w:color w:val="000000" w:themeColor="text1"/>
        </w:rPr>
        <w:t>For further guidance on any of the above please contact the Head teacher.</w:t>
      </w:r>
    </w:p>
    <w:p w14:paraId="470E2190" w14:textId="77777777" w:rsidR="001007C8" w:rsidRDefault="001007C8" w:rsidP="49072236">
      <w:r w:rsidRPr="001007C8">
        <w:rPr>
          <w:rFonts w:eastAsiaTheme="minorEastAsia"/>
          <w:color w:val="104F75"/>
          <w:sz w:val="32"/>
          <w:szCs w:val="32"/>
        </w:rPr>
        <w:t>Initial Stage complaint:</w:t>
      </w:r>
      <w:r>
        <w:t xml:space="preserve"> </w:t>
      </w:r>
    </w:p>
    <w:p w14:paraId="2782BE04" w14:textId="77777777" w:rsidR="001007C8" w:rsidRDefault="001007C8" w:rsidP="49072236">
      <w:r>
        <w:t>Complaint Heard by Staff and the Head teacher.</w:t>
      </w:r>
    </w:p>
    <w:p w14:paraId="7323AA6B" w14:textId="77777777" w:rsidR="001007C8" w:rsidRDefault="001007C8" w:rsidP="49072236">
      <w:r>
        <w:t xml:space="preserve"> It is in everyone’s interest that complaints are resolved at the earliest possible stage. In the first instance, the complaint should be discussed between the person making the complaint and the member of staff involved. If a complainant indicates that he/she would have difficulty discussing a complaint with that particular member of staff, he/she should be referred to another senior member of school staff (The Assistant Head Teacher or Head Teacher). Where the complaint concerns the head teacher or a governor, the complainant should be referred to the chair of governors. </w:t>
      </w:r>
    </w:p>
    <w:p w14:paraId="6DDD224C" w14:textId="5FD898CC" w:rsidR="001007C8" w:rsidRDefault="001007C8" w:rsidP="49072236">
      <w:pPr>
        <w:rPr>
          <w:rFonts w:ascii="Calibri" w:eastAsia="Calibri" w:hAnsi="Calibri" w:cs="Calibri"/>
        </w:rPr>
      </w:pPr>
      <w:r>
        <w:lastRenderedPageBreak/>
        <w:t>Similarly, if a member of staff/head teacher/chair of governors feels too compromised to deal with a complaint it should be referred to another member of senior staff or another governor. The ability to consider the complaint objectively and impartially is crucial and it is also important to give an indication of timescale if it is found that the complaint requires further investigation. If a complainant first approaches a governor, he/she should be referred to the head teacher. Governors should not act unilaterally on an individual complaint outside the formal procedure or be involved at the early stages in case they are needed to sit on a committee at a later stage of the procedure. It is hoped the majority of complaints can be resolved at this stage and, to this end, it may be useful to involve the Client Relations service, within the Children’s Service Directorate of the Local Authority, who are available to advise parents on the complaints process and may, on occasion, help to facilitate contact with the school.</w:t>
      </w:r>
    </w:p>
    <w:p w14:paraId="6CC3D9F4" w14:textId="5F731582" w:rsidR="77FD5C6E" w:rsidRDefault="77FD5C6E" w:rsidP="49072236">
      <w:pPr>
        <w:rPr>
          <w:rFonts w:ascii="Calibri" w:eastAsia="Calibri" w:hAnsi="Calibri" w:cs="Calibri"/>
          <w:color w:val="000000" w:themeColor="text1"/>
        </w:rPr>
      </w:pPr>
      <w:r w:rsidRPr="49072236">
        <w:rPr>
          <w:rFonts w:ascii="Calibri" w:eastAsia="Calibri" w:hAnsi="Calibri" w:cs="Calibri"/>
          <w:b/>
          <w:bCs/>
          <w:color w:val="000000" w:themeColor="text1"/>
          <w:u w:val="single"/>
        </w:rPr>
        <w:t>Mediation (Optional stage after Stage 1 or 2)</w:t>
      </w:r>
    </w:p>
    <w:p w14:paraId="7FF6ABF9" w14:textId="13401038" w:rsidR="77FD5C6E" w:rsidRDefault="77FD5C6E" w:rsidP="49072236">
      <w:pPr>
        <w:rPr>
          <w:rFonts w:ascii="Calibri" w:eastAsia="Calibri" w:hAnsi="Calibri" w:cs="Calibri"/>
          <w:color w:val="000000" w:themeColor="text1"/>
        </w:rPr>
      </w:pPr>
      <w:r w:rsidRPr="49072236">
        <w:rPr>
          <w:rFonts w:ascii="Calibri" w:eastAsia="Calibri" w:hAnsi="Calibri" w:cs="Calibri"/>
          <w:i/>
          <w:iCs/>
          <w:color w:val="000000" w:themeColor="text1"/>
        </w:rPr>
        <w:t xml:space="preserve">The school </w:t>
      </w:r>
      <w:r w:rsidRPr="49072236">
        <w:rPr>
          <w:rFonts w:ascii="Calibri" w:eastAsia="Calibri" w:hAnsi="Calibri" w:cs="Calibri"/>
          <w:b/>
          <w:bCs/>
          <w:i/>
          <w:iCs/>
          <w:color w:val="000000" w:themeColor="text1"/>
        </w:rPr>
        <w:t>may</w:t>
      </w:r>
      <w:r w:rsidRPr="49072236">
        <w:rPr>
          <w:rFonts w:ascii="Calibri" w:eastAsia="Calibri" w:hAnsi="Calibri" w:cs="Calibri"/>
          <w:i/>
          <w:iCs/>
          <w:color w:val="000000" w:themeColor="text1"/>
        </w:rPr>
        <w:t xml:space="preserve"> offer the option of mediation following Stage 1 or 2 of the complaint consideration. This is not instead of Stage 2 or 3 rather as an additional way of reaching agreement and securing a way forward.  Complainants do not have to accept mediation nor do the school have to offer this step if it is felt to be inappropriate.</w:t>
      </w:r>
    </w:p>
    <w:p w14:paraId="4DC72F22" w14:textId="198CAC17" w:rsidR="7A355938" w:rsidRDefault="7A355938" w:rsidP="49072236">
      <w:pPr>
        <w:pStyle w:val="Heading2"/>
        <w:rPr>
          <w:rFonts w:asciiTheme="minorHAnsi" w:eastAsiaTheme="minorEastAsia" w:hAnsiTheme="minorHAnsi" w:cstheme="minorBidi"/>
          <w:color w:val="104F75"/>
          <w:sz w:val="32"/>
          <w:szCs w:val="32"/>
        </w:rPr>
      </w:pPr>
      <w:r w:rsidRPr="49072236">
        <w:rPr>
          <w:rFonts w:asciiTheme="minorHAnsi" w:eastAsiaTheme="minorEastAsia" w:hAnsiTheme="minorHAnsi" w:cstheme="minorBidi"/>
          <w:color w:val="104F75"/>
          <w:sz w:val="32"/>
          <w:szCs w:val="32"/>
        </w:rPr>
        <w:t>Stage 1</w:t>
      </w:r>
    </w:p>
    <w:p w14:paraId="59DEF091" w14:textId="3787035C" w:rsidR="7A355938" w:rsidRDefault="7A355938" w:rsidP="49072236">
      <w:pPr>
        <w:rPr>
          <w:rFonts w:eastAsiaTheme="minorEastAsia"/>
        </w:rPr>
      </w:pPr>
      <w:r w:rsidRPr="49072236">
        <w:rPr>
          <w:rFonts w:eastAsiaTheme="minorEastAsia"/>
        </w:rPr>
        <w:t>Formal complaints must be made to the headteacher (unless they are about the headteacher), via the school office. This may be done in writing (preferably on the Complaint Form)</w:t>
      </w:r>
      <w:r w:rsidR="001007C8">
        <w:rPr>
          <w:rFonts w:eastAsiaTheme="minorEastAsia"/>
        </w:rPr>
        <w:t xml:space="preserve">.  </w:t>
      </w:r>
      <w:r w:rsidR="22A75F32" w:rsidRPr="49072236">
        <w:rPr>
          <w:rFonts w:ascii="Calibri" w:eastAsia="Calibri" w:hAnsi="Calibri" w:cs="Calibri"/>
          <w:color w:val="000000" w:themeColor="text1"/>
        </w:rPr>
        <w:t>The person making the complaint should be informed that an investigation is underway and that they will receive a response within 25 working days, or a letter explaining the reason for any subsequent delay.</w:t>
      </w:r>
      <w:r w:rsidRPr="49072236">
        <w:rPr>
          <w:rFonts w:eastAsiaTheme="minorEastAsia"/>
        </w:rPr>
        <w:t xml:space="preserve">  </w:t>
      </w:r>
    </w:p>
    <w:p w14:paraId="742B1A1D" w14:textId="6C3BB03D" w:rsidR="7A355938" w:rsidRDefault="7A355938" w:rsidP="49072236">
      <w:pPr>
        <w:spacing w:line="288" w:lineRule="auto"/>
        <w:rPr>
          <w:rFonts w:eastAsiaTheme="minorEastAsia"/>
          <w:i/>
          <w:iCs/>
        </w:rPr>
      </w:pPr>
      <w:r w:rsidRPr="49072236">
        <w:rPr>
          <w:rFonts w:eastAsiaTheme="minorEastAsia"/>
          <w:i/>
          <w:iCs/>
        </w:rPr>
        <w:t>Note: The headteacher may delegate the investigation to another member of the school’s senior leadership team but not the decision to be taken.</w:t>
      </w:r>
    </w:p>
    <w:p w14:paraId="204AEC01" w14:textId="544A8158" w:rsidR="7A355938" w:rsidRDefault="7A355938" w:rsidP="49072236">
      <w:pPr>
        <w:spacing w:line="288" w:lineRule="auto"/>
        <w:rPr>
          <w:rFonts w:eastAsiaTheme="minorEastAsia"/>
        </w:rPr>
      </w:pPr>
      <w:r w:rsidRPr="49072236">
        <w:rPr>
          <w:rFonts w:eastAsiaTheme="minorEastAsia"/>
        </w:rPr>
        <w:t>During the investigation, the headteacher (or investigator) will:</w:t>
      </w:r>
    </w:p>
    <w:p w14:paraId="208B3ACF" w14:textId="67F35432" w:rsidR="7A355938" w:rsidRDefault="7A355938" w:rsidP="49072236">
      <w:pPr>
        <w:pStyle w:val="ListParagraph"/>
        <w:numPr>
          <w:ilvl w:val="0"/>
          <w:numId w:val="6"/>
        </w:numPr>
      </w:pPr>
      <w:r w:rsidRPr="49072236">
        <w:rPr>
          <w:rFonts w:eastAsiaTheme="minorEastAsia"/>
        </w:rPr>
        <w:t>if necessary, interview those involved in the matter and/or those complained of, allowing them to be accompanied if they wish</w:t>
      </w:r>
    </w:p>
    <w:p w14:paraId="6F21BC6A" w14:textId="587EEEC8" w:rsidR="7A355938" w:rsidRDefault="7A355938" w:rsidP="49072236">
      <w:pPr>
        <w:pStyle w:val="ListParagraph"/>
        <w:numPr>
          <w:ilvl w:val="0"/>
          <w:numId w:val="6"/>
        </w:numPr>
      </w:pPr>
      <w:r w:rsidRPr="49072236">
        <w:rPr>
          <w:rFonts w:eastAsiaTheme="minorEastAsia"/>
        </w:rPr>
        <w:t>keep a written record of any meetings/interviews in relation to their investigation.</w:t>
      </w:r>
    </w:p>
    <w:p w14:paraId="79F51EE9" w14:textId="1880B169" w:rsidR="7A355938" w:rsidRDefault="7A355938" w:rsidP="49072236">
      <w:pPr>
        <w:spacing w:line="288" w:lineRule="auto"/>
        <w:rPr>
          <w:rFonts w:ascii="Calibri" w:eastAsia="Calibri" w:hAnsi="Calibri" w:cs="Calibri"/>
        </w:rPr>
      </w:pPr>
      <w:r w:rsidRPr="49072236">
        <w:rPr>
          <w:rFonts w:eastAsiaTheme="minorEastAsia"/>
        </w:rPr>
        <w:t xml:space="preserve"> </w:t>
      </w:r>
      <w:r w:rsidR="066C397D" w:rsidRPr="49072236">
        <w:rPr>
          <w:rFonts w:ascii="Calibri" w:eastAsia="Calibri" w:hAnsi="Calibri" w:cs="Calibri"/>
          <w:color w:val="000000" w:themeColor="text1"/>
        </w:rPr>
        <w:t>Once the relevant facts have been established and conclusions drawn, the head teacher/chair of governors/nominated officer should relay the decision, and the reason for the decision, in writing to the complainant.</w:t>
      </w:r>
    </w:p>
    <w:p w14:paraId="67949602" w14:textId="67408033" w:rsidR="7A355938" w:rsidRDefault="7A355938" w:rsidP="49072236">
      <w:pPr>
        <w:pStyle w:val="Heading2"/>
        <w:rPr>
          <w:rFonts w:asciiTheme="minorHAnsi" w:eastAsiaTheme="minorEastAsia" w:hAnsiTheme="minorHAnsi" w:cstheme="minorBidi"/>
          <w:color w:val="104F75"/>
          <w:sz w:val="32"/>
          <w:szCs w:val="32"/>
        </w:rPr>
      </w:pPr>
      <w:r w:rsidRPr="49072236">
        <w:rPr>
          <w:rFonts w:asciiTheme="minorHAnsi" w:eastAsiaTheme="minorEastAsia" w:hAnsiTheme="minorHAnsi" w:cstheme="minorBidi"/>
          <w:color w:val="104F75"/>
          <w:sz w:val="32"/>
          <w:szCs w:val="32"/>
        </w:rPr>
        <w:t xml:space="preserve">Stage 2 </w:t>
      </w:r>
    </w:p>
    <w:p w14:paraId="173E0720" w14:textId="630364FD" w:rsidR="650CC854" w:rsidRDefault="650CC854" w:rsidP="49072236">
      <w:pPr>
        <w:rPr>
          <w:rFonts w:eastAsiaTheme="minorEastAsia"/>
        </w:rPr>
      </w:pPr>
      <w:r w:rsidRPr="49072236">
        <w:rPr>
          <w:rFonts w:ascii="Calibri" w:eastAsia="Calibri" w:hAnsi="Calibri" w:cs="Calibri"/>
          <w:color w:val="000000" w:themeColor="text1"/>
        </w:rPr>
        <w:t>If the complainant is still dissatisfied with the outcome they should contact the head teacher</w:t>
      </w:r>
      <w:r w:rsidR="001007C8">
        <w:rPr>
          <w:rFonts w:ascii="Calibri" w:eastAsia="Calibri" w:hAnsi="Calibri" w:cs="Calibri"/>
          <w:color w:val="000000" w:themeColor="text1"/>
        </w:rPr>
        <w:t xml:space="preserve">, </w:t>
      </w:r>
      <w:r w:rsidRPr="49072236">
        <w:rPr>
          <w:rFonts w:ascii="Calibri" w:eastAsia="Calibri" w:hAnsi="Calibri" w:cs="Calibri"/>
          <w:color w:val="000000" w:themeColor="text1"/>
        </w:rPr>
        <w:t xml:space="preserve"> giving </w:t>
      </w:r>
      <w:r w:rsidR="001007C8">
        <w:rPr>
          <w:rFonts w:ascii="Calibri" w:eastAsia="Calibri" w:hAnsi="Calibri" w:cs="Calibri"/>
          <w:color w:val="000000" w:themeColor="text1"/>
        </w:rPr>
        <w:t xml:space="preserve">further </w:t>
      </w:r>
      <w:r w:rsidRPr="49072236">
        <w:rPr>
          <w:rFonts w:ascii="Calibri" w:eastAsia="Calibri" w:hAnsi="Calibri" w:cs="Calibri"/>
          <w:color w:val="000000" w:themeColor="text1"/>
        </w:rPr>
        <w:t>details of the complaint within ten school days of receipt of the stage 1 decision letter</w:t>
      </w:r>
      <w:r w:rsidR="001007C8">
        <w:rPr>
          <w:rFonts w:ascii="Calibri" w:eastAsia="Calibri" w:hAnsi="Calibri" w:cs="Calibri"/>
          <w:color w:val="000000" w:themeColor="text1"/>
        </w:rPr>
        <w:t xml:space="preserve"> and inform the Head teacher that they will progress the complaint to Stage 2</w:t>
      </w:r>
      <w:r w:rsidRPr="49072236">
        <w:rPr>
          <w:rFonts w:ascii="Calibri" w:eastAsia="Calibri" w:hAnsi="Calibri" w:cs="Calibri"/>
          <w:color w:val="000000" w:themeColor="text1"/>
        </w:rPr>
        <w:t>.</w:t>
      </w:r>
      <w:r w:rsidR="2CC0406D" w:rsidRPr="49072236">
        <w:rPr>
          <w:rFonts w:ascii="Calibri" w:eastAsia="Calibri" w:hAnsi="Calibri" w:cs="Calibri"/>
          <w:color w:val="000000" w:themeColor="text1"/>
        </w:rPr>
        <w:t xml:space="preserve"> </w:t>
      </w:r>
      <w:r w:rsidR="3ABE3CCA" w:rsidRPr="49072236">
        <w:rPr>
          <w:rFonts w:eastAsiaTheme="minorEastAsia"/>
        </w:rPr>
        <w:t>A request to escalate to Stage 2 must be made to the Clerk</w:t>
      </w:r>
      <w:r w:rsidR="001007C8">
        <w:rPr>
          <w:rFonts w:eastAsiaTheme="minorEastAsia"/>
        </w:rPr>
        <w:t xml:space="preserve"> of governors</w:t>
      </w:r>
      <w:r w:rsidR="3ABE3CCA" w:rsidRPr="49072236">
        <w:rPr>
          <w:rFonts w:eastAsiaTheme="minorEastAsia"/>
        </w:rPr>
        <w:t xml:space="preserve">, via the school office, within </w:t>
      </w:r>
      <w:r w:rsidR="001007C8">
        <w:rPr>
          <w:rFonts w:eastAsiaTheme="minorEastAsia"/>
          <w:color w:val="114575"/>
        </w:rPr>
        <w:t>10</w:t>
      </w:r>
      <w:r w:rsidR="3ABE3CCA" w:rsidRPr="49072236">
        <w:rPr>
          <w:rFonts w:eastAsiaTheme="minorEastAsia"/>
        </w:rPr>
        <w:t xml:space="preserve"> school days of receipt of the Stage 1 response. Requests received outside of this time frame will only be considered if exceptional circumstances apply.</w:t>
      </w:r>
    </w:p>
    <w:p w14:paraId="0BCE7626" w14:textId="0A4C07C7" w:rsidR="650CC854" w:rsidRDefault="650CC854" w:rsidP="49072236">
      <w:pPr>
        <w:rPr>
          <w:rFonts w:ascii="Calibri" w:eastAsia="Calibri" w:hAnsi="Calibri" w:cs="Calibri"/>
          <w:color w:val="000000" w:themeColor="text1"/>
        </w:rPr>
      </w:pPr>
      <w:r w:rsidRPr="49072236">
        <w:rPr>
          <w:rFonts w:ascii="Calibri" w:eastAsia="Calibri" w:hAnsi="Calibri" w:cs="Calibri"/>
          <w:color w:val="000000" w:themeColor="text1"/>
        </w:rPr>
        <w:lastRenderedPageBreak/>
        <w:t xml:space="preserve">The nominated officer will convene a governing body complaints committee, if they consider it appropriate, after considering the report of the investigating officer and the request of the complainant - the usual practice at Stage </w:t>
      </w:r>
      <w:r w:rsidR="7AE17F47" w:rsidRPr="49072236">
        <w:rPr>
          <w:rFonts w:ascii="Calibri" w:eastAsia="Calibri" w:hAnsi="Calibri" w:cs="Calibri"/>
          <w:color w:val="000000" w:themeColor="text1"/>
        </w:rPr>
        <w:t>2</w:t>
      </w:r>
      <w:r w:rsidRPr="49072236">
        <w:rPr>
          <w:rFonts w:ascii="Calibri" w:eastAsia="Calibri" w:hAnsi="Calibri" w:cs="Calibri"/>
          <w:color w:val="000000" w:themeColor="text1"/>
        </w:rPr>
        <w:t xml:space="preserve"> would be to convene a Panel as the complainant should be allowed to complete the complaints procedure in full.  </w:t>
      </w:r>
    </w:p>
    <w:p w14:paraId="5141D015" w14:textId="3800AE69" w:rsidR="53576274" w:rsidRDefault="53576274" w:rsidP="49072236">
      <w:pPr>
        <w:spacing w:line="288" w:lineRule="auto"/>
        <w:rPr>
          <w:rFonts w:eastAsiaTheme="minorEastAsia"/>
        </w:rPr>
      </w:pPr>
      <w:r w:rsidRPr="49072236">
        <w:rPr>
          <w:rFonts w:ascii="Calibri" w:eastAsia="Calibri" w:hAnsi="Calibri" w:cs="Calibri"/>
          <w:color w:val="000000" w:themeColor="text1"/>
        </w:rPr>
        <w:t xml:space="preserve">The complaints committee will consist of at least three governors with </w:t>
      </w:r>
      <w:r w:rsidR="70CA881C" w:rsidRPr="49072236">
        <w:rPr>
          <w:rFonts w:ascii="Calibri" w:eastAsia="Calibri" w:hAnsi="Calibri" w:cs="Calibri"/>
          <w:color w:val="000000" w:themeColor="text1"/>
        </w:rPr>
        <w:t>delegated</w:t>
      </w:r>
      <w:r w:rsidRPr="49072236">
        <w:rPr>
          <w:rFonts w:ascii="Calibri" w:eastAsia="Calibri" w:hAnsi="Calibri" w:cs="Calibri"/>
          <w:color w:val="000000" w:themeColor="text1"/>
        </w:rPr>
        <w:t xml:space="preserve"> powers and no prior involvement or knowledge of the complaint. </w:t>
      </w:r>
      <w:r w:rsidR="650CC854" w:rsidRPr="49072236">
        <w:rPr>
          <w:rFonts w:ascii="Calibri" w:eastAsia="Calibri" w:hAnsi="Calibri" w:cs="Calibri"/>
          <w:color w:val="000000" w:themeColor="text1"/>
        </w:rPr>
        <w:t xml:space="preserve"> The committee will be appointed by the chair of governors with the chair of the committee being appointed when they meet.</w:t>
      </w:r>
      <w:r w:rsidR="71408124" w:rsidRPr="49072236">
        <w:rPr>
          <w:rFonts w:eastAsiaTheme="minorEastAsia"/>
        </w:rPr>
        <w:t xml:space="preserve"> If there are fewer than three governors from </w:t>
      </w:r>
      <w:r w:rsidR="001007C8">
        <w:rPr>
          <w:rFonts w:eastAsiaTheme="minorEastAsia"/>
          <w:color w:val="114575"/>
        </w:rPr>
        <w:t>The West Tyne Church Schools Federation</w:t>
      </w:r>
      <w:r w:rsidR="71408124" w:rsidRPr="49072236">
        <w:rPr>
          <w:rFonts w:eastAsiaTheme="minorEastAsia"/>
        </w:rPr>
        <w:t xml:space="preserve"> available, the Clerk will source any additional, independent governors through another local school or through their LA’s Governor Services team, in order to make up the committee. Alternatively, an entirely independent committee may be convened to hear the complaint at Stage 2.</w:t>
      </w:r>
    </w:p>
    <w:p w14:paraId="766EC853" w14:textId="233B2F1D" w:rsidR="650CC854" w:rsidRDefault="650CC854" w:rsidP="49072236">
      <w:pPr>
        <w:rPr>
          <w:rFonts w:ascii="Calibri" w:eastAsia="Calibri" w:hAnsi="Calibri" w:cs="Calibri"/>
          <w:color w:val="000000" w:themeColor="text1"/>
        </w:rPr>
      </w:pPr>
      <w:r w:rsidRPr="49072236">
        <w:rPr>
          <w:rFonts w:ascii="Calibri" w:eastAsia="Calibri" w:hAnsi="Calibri" w:cs="Calibri"/>
          <w:color w:val="000000" w:themeColor="text1"/>
        </w:rPr>
        <w:t xml:space="preserve">The complaints committee will take a decision as to any action to be taken in response to the complaint. </w:t>
      </w:r>
      <w:r w:rsidR="001007C8">
        <w:rPr>
          <w:rFonts w:ascii="Calibri" w:eastAsia="Calibri" w:hAnsi="Calibri" w:cs="Calibri"/>
          <w:color w:val="000000" w:themeColor="text1"/>
        </w:rPr>
        <w:t>Likely actions will include:</w:t>
      </w:r>
    </w:p>
    <w:p w14:paraId="1942B86C" w14:textId="2FB94633" w:rsidR="650CC854" w:rsidRDefault="650CC854" w:rsidP="49072236">
      <w:pPr>
        <w:pStyle w:val="ListParagraph"/>
        <w:numPr>
          <w:ilvl w:val="0"/>
          <w:numId w:val="1"/>
        </w:numPr>
        <w:rPr>
          <w:rFonts w:ascii="Calibri" w:eastAsia="Calibri" w:hAnsi="Calibri" w:cs="Calibri"/>
          <w:color w:val="000000" w:themeColor="text1"/>
        </w:rPr>
      </w:pPr>
      <w:r w:rsidRPr="49072236">
        <w:rPr>
          <w:rFonts w:ascii="Calibri" w:eastAsia="Calibri" w:hAnsi="Calibri" w:cs="Calibri"/>
          <w:color w:val="000000" w:themeColor="text1"/>
        </w:rPr>
        <w:t>Conven</w:t>
      </w:r>
      <w:r w:rsidR="001007C8">
        <w:rPr>
          <w:rFonts w:ascii="Calibri" w:eastAsia="Calibri" w:hAnsi="Calibri" w:cs="Calibri"/>
          <w:color w:val="000000" w:themeColor="text1"/>
        </w:rPr>
        <w:t>ing</w:t>
      </w:r>
      <w:r w:rsidRPr="49072236">
        <w:rPr>
          <w:rFonts w:ascii="Calibri" w:eastAsia="Calibri" w:hAnsi="Calibri" w:cs="Calibri"/>
          <w:color w:val="000000" w:themeColor="text1"/>
        </w:rPr>
        <w:t xml:space="preserve"> a hearing at which the complainant will be invited to put forward their case. This should be held within 20 working days of the decision to hold the hearing;</w:t>
      </w:r>
    </w:p>
    <w:p w14:paraId="7978A611" w14:textId="05C11AE6" w:rsidR="650CC854" w:rsidRDefault="650CC854" w:rsidP="49072236">
      <w:pPr>
        <w:pStyle w:val="ListParagraph"/>
        <w:numPr>
          <w:ilvl w:val="0"/>
          <w:numId w:val="1"/>
        </w:numPr>
        <w:rPr>
          <w:rFonts w:ascii="Calibri" w:eastAsia="Calibri" w:hAnsi="Calibri" w:cs="Calibri"/>
          <w:color w:val="000000" w:themeColor="text1"/>
        </w:rPr>
      </w:pPr>
      <w:r w:rsidRPr="49072236">
        <w:rPr>
          <w:rFonts w:ascii="Calibri" w:eastAsia="Calibri" w:hAnsi="Calibri" w:cs="Calibri"/>
          <w:color w:val="000000" w:themeColor="text1"/>
        </w:rPr>
        <w:t>dismiss the complaint in whole or in part;</w:t>
      </w:r>
    </w:p>
    <w:p w14:paraId="48FF735E" w14:textId="1B5CF5FF" w:rsidR="650CC854" w:rsidRDefault="650CC854" w:rsidP="49072236">
      <w:pPr>
        <w:pStyle w:val="ListParagraph"/>
        <w:numPr>
          <w:ilvl w:val="0"/>
          <w:numId w:val="1"/>
        </w:numPr>
        <w:rPr>
          <w:rFonts w:ascii="Calibri" w:eastAsia="Calibri" w:hAnsi="Calibri" w:cs="Calibri"/>
          <w:color w:val="000000" w:themeColor="text1"/>
        </w:rPr>
      </w:pPr>
      <w:r w:rsidRPr="49072236">
        <w:rPr>
          <w:rFonts w:ascii="Calibri" w:eastAsia="Calibri" w:hAnsi="Calibri" w:cs="Calibri"/>
          <w:color w:val="000000" w:themeColor="text1"/>
        </w:rPr>
        <w:t>uphold the complaint in whole or in part;</w:t>
      </w:r>
    </w:p>
    <w:p w14:paraId="2DCA41F8" w14:textId="04CEE866" w:rsidR="650CC854" w:rsidRDefault="650CC854" w:rsidP="49072236">
      <w:pPr>
        <w:pStyle w:val="ListParagraph"/>
        <w:numPr>
          <w:ilvl w:val="0"/>
          <w:numId w:val="1"/>
        </w:numPr>
        <w:rPr>
          <w:rFonts w:ascii="Calibri" w:eastAsia="Calibri" w:hAnsi="Calibri" w:cs="Calibri"/>
          <w:color w:val="000000" w:themeColor="text1"/>
        </w:rPr>
      </w:pPr>
      <w:r w:rsidRPr="49072236">
        <w:rPr>
          <w:rFonts w:ascii="Calibri" w:eastAsia="Calibri" w:hAnsi="Calibri" w:cs="Calibri"/>
          <w:color w:val="000000" w:themeColor="text1"/>
        </w:rPr>
        <w:t>Recommend changes to the school’s systems or procedures to ensure that problems of a similar nature do not recur.</w:t>
      </w:r>
    </w:p>
    <w:p w14:paraId="7FC00B3C" w14:textId="1CCFA204" w:rsidR="650CC854" w:rsidRDefault="650CC854" w:rsidP="49072236">
      <w:pPr>
        <w:rPr>
          <w:rFonts w:ascii="Calibri" w:eastAsia="Calibri" w:hAnsi="Calibri" w:cs="Calibri"/>
          <w:color w:val="000000" w:themeColor="text1"/>
        </w:rPr>
      </w:pPr>
      <w:r w:rsidRPr="49072236">
        <w:rPr>
          <w:rFonts w:ascii="Calibri" w:eastAsia="Calibri" w:hAnsi="Calibri" w:cs="Calibri"/>
          <w:color w:val="000000" w:themeColor="text1"/>
        </w:rPr>
        <w:t xml:space="preserve">In reaching a decision the committee may take the advice of such bodies as they see fit, in particular the Local Authority and where appropriate the Diocesan Authority.  Guidance on preparing for and holding the hearing will be provided by the Schools dedicated School Support Officer. </w:t>
      </w:r>
    </w:p>
    <w:p w14:paraId="04D54C3C" w14:textId="71C6E219" w:rsidR="7FDFC063" w:rsidRPr="001007C8" w:rsidRDefault="650CC854" w:rsidP="001007C8">
      <w:pPr>
        <w:spacing w:before="280"/>
        <w:rPr>
          <w:rFonts w:eastAsiaTheme="minorEastAsia"/>
        </w:rPr>
      </w:pPr>
      <w:r w:rsidRPr="7FDFC063">
        <w:rPr>
          <w:rFonts w:ascii="Calibri" w:eastAsia="Calibri" w:hAnsi="Calibri" w:cs="Calibri"/>
          <w:color w:val="000000" w:themeColor="text1"/>
        </w:rPr>
        <w:t>It should be noted that these complaints committees are not a form of legal proceeding and therefore it is inappropriate for either the school or the complainant to bring legal representation.  The exception to this would be if a member of staff, as a witness, wished to bring individual union or legal representation.  If a complainant should decide to commence legal action against the school in relation to their complaint then the school would consider suspending the complaints procedure until such legal proceedings had concluded</w:t>
      </w:r>
      <w:r w:rsidR="249294C3" w:rsidRPr="7FDFC063">
        <w:rPr>
          <w:rFonts w:ascii="Calibri" w:eastAsia="Calibri" w:hAnsi="Calibri" w:cs="Calibri"/>
          <w:color w:val="000000" w:themeColor="text1"/>
        </w:rPr>
        <w:t>.</w:t>
      </w:r>
    </w:p>
    <w:p w14:paraId="1A1D43E5" w14:textId="625C0781" w:rsidR="0345232F" w:rsidRDefault="0345232F" w:rsidP="49072236">
      <w:pPr>
        <w:spacing w:before="280"/>
        <w:rPr>
          <w:rFonts w:eastAsiaTheme="minorEastAsia"/>
          <w:color w:val="104F75"/>
          <w:sz w:val="32"/>
          <w:szCs w:val="32"/>
        </w:rPr>
      </w:pPr>
      <w:r w:rsidRPr="49072236">
        <w:rPr>
          <w:rFonts w:eastAsiaTheme="minorEastAsia"/>
          <w:color w:val="104F75"/>
          <w:sz w:val="32"/>
          <w:szCs w:val="32"/>
        </w:rPr>
        <w:t>Next Steps</w:t>
      </w:r>
    </w:p>
    <w:p w14:paraId="34672419" w14:textId="2D9A25AB" w:rsidR="0345232F" w:rsidRDefault="0345232F" w:rsidP="49072236">
      <w:pPr>
        <w:spacing w:line="288" w:lineRule="auto"/>
        <w:rPr>
          <w:rFonts w:eastAsiaTheme="minorEastAsia"/>
        </w:rPr>
      </w:pPr>
      <w:r w:rsidRPr="49072236">
        <w:rPr>
          <w:rFonts w:eastAsiaTheme="minorEastAsia"/>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14:paraId="2907B1EE" w14:textId="7D6C6230" w:rsidR="0345232F" w:rsidRDefault="0345232F" w:rsidP="49072236">
      <w:pPr>
        <w:spacing w:line="288" w:lineRule="auto"/>
        <w:rPr>
          <w:rFonts w:eastAsiaTheme="minorEastAsia"/>
        </w:rPr>
      </w:pPr>
      <w:r w:rsidRPr="49072236">
        <w:rPr>
          <w:rFonts w:eastAsiaTheme="minorEastAsia"/>
        </w:rPr>
        <w:t xml:space="preserve">The Department for Education will not normally reinvestigate the substance of complaints or overturn any decisions made by </w:t>
      </w:r>
      <w:r w:rsidR="001007C8">
        <w:rPr>
          <w:rFonts w:eastAsiaTheme="minorEastAsia"/>
          <w:color w:val="114575"/>
        </w:rPr>
        <w:t>The West Tyne Church Schools Federation.</w:t>
      </w:r>
      <w:r w:rsidRPr="49072236">
        <w:rPr>
          <w:rFonts w:eastAsiaTheme="minorEastAsia"/>
        </w:rPr>
        <w:t xml:space="preserve"> They will consider whether </w:t>
      </w:r>
      <w:r w:rsidR="001007C8">
        <w:rPr>
          <w:rFonts w:eastAsiaTheme="minorEastAsia"/>
          <w:color w:val="114575"/>
        </w:rPr>
        <w:t>The West Tyne Church Schools Federation</w:t>
      </w:r>
      <w:r w:rsidRPr="49072236">
        <w:rPr>
          <w:rFonts w:eastAsiaTheme="minorEastAsia"/>
        </w:rPr>
        <w:t xml:space="preserve"> has adhered to education legislation and any statutory policies connected with the complaint. </w:t>
      </w:r>
    </w:p>
    <w:p w14:paraId="2B5B553B" w14:textId="6BFA5ACC" w:rsidR="0345232F" w:rsidRDefault="0345232F" w:rsidP="49072236">
      <w:pPr>
        <w:spacing w:line="288" w:lineRule="auto"/>
        <w:rPr>
          <w:rFonts w:eastAsiaTheme="minorEastAsia"/>
        </w:rPr>
      </w:pPr>
      <w:r w:rsidRPr="49072236">
        <w:rPr>
          <w:rFonts w:eastAsiaTheme="minorEastAsia"/>
        </w:rPr>
        <w:lastRenderedPageBreak/>
        <w:t xml:space="preserve">The complainant can refer their complaint to the Department for Education online at: </w:t>
      </w:r>
      <w:hyperlink r:id="rId12">
        <w:r w:rsidRPr="49072236">
          <w:rPr>
            <w:rStyle w:val="Hyperlink"/>
            <w:rFonts w:eastAsiaTheme="minorEastAsia"/>
          </w:rPr>
          <w:t>www.education.gov.uk/contactus</w:t>
        </w:r>
      </w:hyperlink>
      <w:r w:rsidRPr="49072236">
        <w:rPr>
          <w:rFonts w:eastAsiaTheme="minorEastAsia"/>
        </w:rPr>
        <w:t>, by telephone on: 0370 000 2288 or by writing to:</w:t>
      </w:r>
    </w:p>
    <w:p w14:paraId="4EFCAEEE" w14:textId="0B347B59" w:rsidR="0345232F" w:rsidRDefault="0345232F" w:rsidP="001007C8">
      <w:pPr>
        <w:spacing w:line="288" w:lineRule="auto"/>
        <w:rPr>
          <w:rFonts w:eastAsiaTheme="minorEastAsia"/>
        </w:rPr>
      </w:pPr>
      <w:r w:rsidRPr="49072236">
        <w:rPr>
          <w:rFonts w:eastAsiaTheme="minorEastAsia"/>
        </w:rPr>
        <w:t>Department for Education</w:t>
      </w:r>
      <w:r>
        <w:br/>
      </w:r>
      <w:r w:rsidRPr="49072236">
        <w:rPr>
          <w:rFonts w:eastAsiaTheme="minorEastAsia"/>
        </w:rPr>
        <w:t xml:space="preserve"> Piccadilly Gate</w:t>
      </w:r>
      <w:r>
        <w:br/>
      </w:r>
      <w:r w:rsidRPr="49072236">
        <w:rPr>
          <w:rFonts w:eastAsiaTheme="minorEastAsia"/>
        </w:rPr>
        <w:t xml:space="preserve"> Store Street</w:t>
      </w:r>
      <w:r>
        <w:br/>
      </w:r>
      <w:r w:rsidRPr="49072236">
        <w:rPr>
          <w:rFonts w:eastAsiaTheme="minorEastAsia"/>
        </w:rPr>
        <w:t xml:space="preserve"> Manchester</w:t>
      </w:r>
      <w:r w:rsidRPr="49072236">
        <w:rPr>
          <w:rFonts w:eastAsiaTheme="minorEastAsia"/>
          <w:b/>
          <w:bCs/>
        </w:rPr>
        <w:t xml:space="preserve"> </w:t>
      </w:r>
      <w:r w:rsidR="001007C8">
        <w:rPr>
          <w:rFonts w:eastAsiaTheme="minorEastAsia"/>
          <w:b/>
          <w:bCs/>
        </w:rPr>
        <w:t xml:space="preserve"> </w:t>
      </w:r>
      <w:r w:rsidRPr="49072236">
        <w:rPr>
          <w:rFonts w:eastAsiaTheme="minorEastAsia"/>
        </w:rPr>
        <w:t>M1 2WD.</w:t>
      </w:r>
    </w:p>
    <w:p w14:paraId="1827BF03" w14:textId="746D8626" w:rsidR="49072236" w:rsidRDefault="001007C8" w:rsidP="001007C8">
      <w:pPr>
        <w:spacing w:line="288" w:lineRule="auto"/>
        <w:rPr>
          <w:rFonts w:ascii="Calibri" w:eastAsia="Calibri" w:hAnsi="Calibri" w:cs="Calibri"/>
          <w:b/>
          <w:bCs/>
          <w:color w:val="000000" w:themeColor="text1"/>
          <w:u w:val="single"/>
        </w:rPr>
      </w:pPr>
      <w:r>
        <w:rPr>
          <w:rFonts w:eastAsiaTheme="minorEastAsia"/>
        </w:rPr>
        <w:t>This should be done after the stage 2 formal approach has been taken and the school should be informed by the complainant that this action has been taken.</w:t>
      </w:r>
    </w:p>
    <w:p w14:paraId="1D1B6DFF" w14:textId="6B38F191" w:rsidR="49072236" w:rsidRDefault="49072236" w:rsidP="49072236">
      <w:pPr>
        <w:spacing w:before="360" w:after="80"/>
        <w:jc w:val="center"/>
        <w:rPr>
          <w:rFonts w:ascii="Calibri" w:eastAsia="Calibri" w:hAnsi="Calibri" w:cs="Calibri"/>
          <w:b/>
          <w:bCs/>
          <w:color w:val="000000" w:themeColor="text1"/>
        </w:rPr>
      </w:pPr>
    </w:p>
    <w:p w14:paraId="45D79E39" w14:textId="12E38126" w:rsidR="552B3DAA" w:rsidRDefault="552B3DAA" w:rsidP="49072236">
      <w:pPr>
        <w:pStyle w:val="Heading2"/>
        <w:spacing w:before="360" w:after="80"/>
        <w:jc w:val="center"/>
        <w:rPr>
          <w:rFonts w:ascii="Calibri" w:eastAsia="Calibri" w:hAnsi="Calibri" w:cs="Calibri"/>
          <w:b/>
          <w:bCs/>
          <w:color w:val="000000" w:themeColor="text1"/>
          <w:sz w:val="22"/>
          <w:szCs w:val="22"/>
        </w:rPr>
      </w:pPr>
      <w:r w:rsidRPr="49072236">
        <w:rPr>
          <w:rFonts w:ascii="Calibri" w:eastAsia="Calibri" w:hAnsi="Calibri" w:cs="Calibri"/>
          <w:b/>
          <w:bCs/>
          <w:color w:val="000000" w:themeColor="text1"/>
          <w:sz w:val="22"/>
          <w:szCs w:val="22"/>
          <w:u w:val="single"/>
        </w:rPr>
        <w:t>Timescale for completing the formal stages of the procedure</w:t>
      </w:r>
    </w:p>
    <w:p w14:paraId="1D56C373" w14:textId="7D17212B" w:rsidR="49072236" w:rsidRDefault="49072236"/>
    <w:p w14:paraId="38355330" w14:textId="7ABDDC93" w:rsidR="5860E329" w:rsidRDefault="00351498" w:rsidP="49072236">
      <w:r>
        <w:rPr>
          <w:noProof/>
        </w:rPr>
        <w:drawing>
          <wp:inline distT="0" distB="0" distL="0" distR="0" wp14:anchorId="60C3DB1A" wp14:editId="28C061E2">
            <wp:extent cx="4657725" cy="3086100"/>
            <wp:effectExtent l="38100" t="19050" r="28575" b="381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5456D4C" w14:textId="792B6590" w:rsidR="49072236" w:rsidRDefault="49072236">
      <w:r>
        <w:br w:type="page"/>
      </w:r>
    </w:p>
    <w:p w14:paraId="2FE41217" w14:textId="62ED0D2B" w:rsidR="49072236" w:rsidRDefault="49072236" w:rsidP="49072236">
      <w:pPr>
        <w:rPr>
          <w:rFonts w:ascii="Calibri" w:eastAsia="Calibri" w:hAnsi="Calibri" w:cs="Calibri"/>
          <w:b/>
          <w:bCs/>
          <w:color w:val="000000" w:themeColor="text1"/>
          <w:u w:val="single"/>
        </w:rPr>
      </w:pPr>
    </w:p>
    <w:p w14:paraId="48E5E31B" w14:textId="55439D9B" w:rsidR="55952345" w:rsidRDefault="55952345" w:rsidP="49072236">
      <w:pPr>
        <w:rPr>
          <w:rFonts w:ascii="Calibri" w:eastAsia="Calibri" w:hAnsi="Calibri" w:cs="Calibri"/>
          <w:color w:val="000000" w:themeColor="text1"/>
        </w:rPr>
      </w:pPr>
      <w:r w:rsidRPr="49072236">
        <w:rPr>
          <w:rFonts w:ascii="Calibri" w:eastAsia="Calibri" w:hAnsi="Calibri" w:cs="Calibri"/>
          <w:b/>
          <w:bCs/>
          <w:color w:val="000000" w:themeColor="text1"/>
          <w:u w:val="single"/>
        </w:rPr>
        <w:t>Further Considerations</w:t>
      </w:r>
    </w:p>
    <w:p w14:paraId="7C145E9F" w14:textId="2931C520" w:rsidR="49072236" w:rsidRDefault="49072236" w:rsidP="49072236">
      <w:pPr>
        <w:rPr>
          <w:rFonts w:ascii="Calibri" w:eastAsia="Calibri" w:hAnsi="Calibri" w:cs="Calibri"/>
          <w:color w:val="000000" w:themeColor="text1"/>
        </w:rPr>
      </w:pPr>
    </w:p>
    <w:p w14:paraId="0A4E77F0" w14:textId="15C69755" w:rsidR="55952345" w:rsidRDefault="55952345" w:rsidP="49072236">
      <w:pPr>
        <w:rPr>
          <w:rFonts w:ascii="Calibri" w:eastAsia="Calibri" w:hAnsi="Calibri" w:cs="Calibri"/>
          <w:color w:val="000000" w:themeColor="text1"/>
        </w:rPr>
      </w:pPr>
      <w:r w:rsidRPr="49072236">
        <w:rPr>
          <w:rFonts w:ascii="Calibri" w:eastAsia="Calibri" w:hAnsi="Calibri" w:cs="Calibri"/>
          <w:b/>
          <w:bCs/>
          <w:color w:val="000000" w:themeColor="text1"/>
        </w:rPr>
        <w:t xml:space="preserve">Making a complaint to the Department for Education should only happen once all other routes have been followed. </w:t>
      </w:r>
      <w:r w:rsidRPr="49072236">
        <w:rPr>
          <w:rFonts w:ascii="Calibri" w:eastAsia="Calibri" w:hAnsi="Calibri" w:cs="Calibri"/>
          <w:color w:val="000000" w:themeColor="text1"/>
        </w:rPr>
        <w:t xml:space="preserve">The exception to this may be where there is a child protection concern, or where a child is missing education.  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3. The Department for Education will not normally reinvestigate the substance of complaints or overturn any decisions made by </w:t>
      </w:r>
      <w:r w:rsidR="001007C8">
        <w:rPr>
          <w:rFonts w:ascii="Calibri" w:eastAsia="Calibri" w:hAnsi="Calibri" w:cs="Calibri"/>
          <w:color w:val="000000" w:themeColor="text1"/>
        </w:rPr>
        <w:t>Henshaw or Greenhead</w:t>
      </w:r>
      <w:r w:rsidRPr="49072236">
        <w:rPr>
          <w:rFonts w:ascii="Calibri" w:eastAsia="Calibri" w:hAnsi="Calibri" w:cs="Calibri"/>
          <w:color w:val="000000" w:themeColor="text1"/>
        </w:rPr>
        <w:t xml:space="preserve"> Primary School. They will consider whether the school has adhered to education legislation and any statutory policies connected with the complaint. The complainant can refer their complaint to the Department for Education online at: </w:t>
      </w:r>
      <w:hyperlink>
        <w:r w:rsidRPr="49072236">
          <w:rPr>
            <w:rStyle w:val="Hyperlink"/>
            <w:rFonts w:ascii="Calibri" w:eastAsia="Calibri" w:hAnsi="Calibri" w:cs="Calibri"/>
          </w:rPr>
          <w:t>www.education.gov.uk/contactus</w:t>
        </w:r>
      </w:hyperlink>
      <w:r w:rsidRPr="49072236">
        <w:rPr>
          <w:rFonts w:ascii="Calibri" w:eastAsia="Calibri" w:hAnsi="Calibri" w:cs="Calibri"/>
          <w:color w:val="000000" w:themeColor="text1"/>
        </w:rPr>
        <w:t>, by telephone on: 0370 000 2288 or by writing to: Department for Education Piccadilly Gate Store Street Manchester M1 2WD.</w:t>
      </w:r>
    </w:p>
    <w:p w14:paraId="6072C3E9" w14:textId="4147E379" w:rsidR="49072236" w:rsidRDefault="49072236" w:rsidP="49072236">
      <w:pPr>
        <w:rPr>
          <w:rFonts w:ascii="Calibri" w:eastAsia="Calibri" w:hAnsi="Calibri" w:cs="Calibri"/>
          <w:color w:val="000000" w:themeColor="text1"/>
        </w:rPr>
      </w:pPr>
    </w:p>
    <w:p w14:paraId="34F6E188" w14:textId="4F2EC3F5" w:rsidR="55952345" w:rsidRDefault="55952345" w:rsidP="49072236">
      <w:pPr>
        <w:rPr>
          <w:rFonts w:ascii="Calibri" w:eastAsia="Calibri" w:hAnsi="Calibri" w:cs="Calibri"/>
          <w:color w:val="000000" w:themeColor="text1"/>
        </w:rPr>
      </w:pPr>
      <w:r w:rsidRPr="49072236">
        <w:rPr>
          <w:rFonts w:ascii="Calibri" w:eastAsia="Calibri" w:hAnsi="Calibri" w:cs="Calibri"/>
          <w:b/>
          <w:bCs/>
          <w:i/>
          <w:iCs/>
          <w:color w:val="000000" w:themeColor="text1"/>
        </w:rPr>
        <w:t xml:space="preserve">If a complaint has been made by a number of parents and it is about a whole school issue they may, at any stage of the procedure, ask the Chief Inspector of schools to investigate their complaint. The Chief Inspector may or may not require the school’s complaints procedure to be exhausted before he decides whether or not to investigate. </w:t>
      </w:r>
    </w:p>
    <w:p w14:paraId="58F06CCC" w14:textId="7D59F744" w:rsidR="49072236" w:rsidRDefault="49072236" w:rsidP="49072236">
      <w:pPr>
        <w:rPr>
          <w:rFonts w:ascii="Calibri" w:eastAsia="Calibri" w:hAnsi="Calibri" w:cs="Calibri"/>
          <w:color w:val="000000" w:themeColor="text1"/>
        </w:rPr>
      </w:pPr>
    </w:p>
    <w:p w14:paraId="74CABE42" w14:textId="671287BE" w:rsidR="55952345" w:rsidRDefault="55952345" w:rsidP="49072236">
      <w:pPr>
        <w:rPr>
          <w:rFonts w:ascii="Calibri" w:eastAsia="Calibri" w:hAnsi="Calibri" w:cs="Calibri"/>
          <w:color w:val="000000" w:themeColor="text1"/>
        </w:rPr>
      </w:pPr>
      <w:r w:rsidRPr="49072236">
        <w:rPr>
          <w:rFonts w:ascii="Calibri" w:eastAsia="Calibri" w:hAnsi="Calibri" w:cs="Calibri"/>
          <w:b/>
          <w:bCs/>
          <w:i/>
          <w:iCs/>
          <w:color w:val="000000" w:themeColor="text1"/>
        </w:rPr>
        <w:t xml:space="preserve">However, should the school become the focus of a complaint campaign; receiving a large volume of connected complaints all based on the same subject or from complainants unconnected with the school then the school reserves the right to deal with these complaints by means of either a template response or a general response posted on the school website. </w:t>
      </w:r>
    </w:p>
    <w:p w14:paraId="478A2581" w14:textId="4D8D2163" w:rsidR="49072236" w:rsidRDefault="49072236" w:rsidP="49072236">
      <w:pPr>
        <w:jc w:val="right"/>
        <w:rPr>
          <w:rFonts w:ascii="Calibri" w:eastAsia="Calibri" w:hAnsi="Calibri" w:cs="Calibri"/>
          <w:color w:val="000000" w:themeColor="text1"/>
        </w:rPr>
      </w:pPr>
    </w:p>
    <w:p w14:paraId="6588423C" w14:textId="01E97436" w:rsidR="49072236" w:rsidRDefault="55952345" w:rsidP="001007C8">
      <w:pPr>
        <w:jc w:val="center"/>
        <w:rPr>
          <w:rFonts w:ascii="Calibri" w:eastAsia="Calibri" w:hAnsi="Calibri" w:cs="Calibri"/>
          <w:color w:val="000000" w:themeColor="text1"/>
        </w:rPr>
      </w:pPr>
      <w:r>
        <w:br w:type="page"/>
      </w:r>
    </w:p>
    <w:p w14:paraId="286644BC" w14:textId="57EB88BC" w:rsidR="49072236" w:rsidRDefault="001007C8" w:rsidP="001007C8">
      <w:pPr>
        <w:jc w:val="center"/>
        <w:rPr>
          <w:rFonts w:ascii="Calibri" w:eastAsia="Calibri" w:hAnsi="Calibri" w:cs="Calibri"/>
          <w:color w:val="000000" w:themeColor="text1"/>
        </w:rPr>
      </w:pPr>
      <w:r>
        <w:rPr>
          <w:rFonts w:ascii="Calibri" w:eastAsia="Calibri" w:hAnsi="Calibri" w:cs="Calibri"/>
          <w:b/>
          <w:bCs/>
          <w:color w:val="000000" w:themeColor="text1"/>
        </w:rPr>
        <w:lastRenderedPageBreak/>
        <w:t>C</w:t>
      </w:r>
      <w:r w:rsidR="55952345" w:rsidRPr="49072236">
        <w:rPr>
          <w:rFonts w:ascii="Calibri" w:eastAsia="Calibri" w:hAnsi="Calibri" w:cs="Calibri"/>
          <w:b/>
          <w:bCs/>
          <w:color w:val="000000" w:themeColor="text1"/>
        </w:rPr>
        <w:t>omplaint form</w:t>
      </w:r>
      <w:r>
        <w:rPr>
          <w:rFonts w:ascii="Calibri" w:eastAsia="Calibri" w:hAnsi="Calibri" w:cs="Calibri"/>
          <w:b/>
          <w:bCs/>
          <w:color w:val="000000" w:themeColor="text1"/>
        </w:rPr>
        <w:t xml:space="preserve"> for a formal complaint (Stage 1)</w:t>
      </w:r>
    </w:p>
    <w:p w14:paraId="792E9DB3" w14:textId="6232F4F0" w:rsidR="49072236" w:rsidRDefault="55952345" w:rsidP="001007C8">
      <w:pPr>
        <w:rPr>
          <w:rFonts w:ascii="Calibri" w:eastAsia="Calibri" w:hAnsi="Calibri" w:cs="Calibri"/>
          <w:color w:val="000000" w:themeColor="text1"/>
        </w:rPr>
      </w:pPr>
      <w:r w:rsidRPr="49072236">
        <w:rPr>
          <w:rFonts w:ascii="Calibri" w:eastAsia="Calibri" w:hAnsi="Calibri" w:cs="Calibri"/>
          <w:b/>
          <w:bCs/>
          <w:color w:val="000000" w:themeColor="text1"/>
        </w:rPr>
        <w:t xml:space="preserve">Please complete and return to </w:t>
      </w:r>
      <w:r w:rsidR="001007C8">
        <w:rPr>
          <w:rFonts w:ascii="Calibri" w:eastAsia="Calibri" w:hAnsi="Calibri" w:cs="Calibri"/>
          <w:b/>
          <w:bCs/>
          <w:color w:val="000000" w:themeColor="text1"/>
        </w:rPr>
        <w:t>the Head Teacher</w:t>
      </w:r>
      <w:r w:rsidRPr="49072236">
        <w:rPr>
          <w:rFonts w:ascii="Calibri" w:eastAsia="Calibri" w:hAnsi="Calibri" w:cs="Calibri"/>
          <w:b/>
          <w:bCs/>
          <w:color w:val="000000" w:themeColor="text1"/>
        </w:rPr>
        <w:t xml:space="preserve"> who will acknowledge receipt</w:t>
      </w:r>
      <w:r w:rsidR="001007C8">
        <w:rPr>
          <w:rFonts w:ascii="Calibri" w:eastAsia="Calibri" w:hAnsi="Calibri" w:cs="Calibri"/>
          <w:b/>
          <w:bCs/>
          <w:color w:val="000000" w:themeColor="text1"/>
        </w:rPr>
        <w:t xml:space="preserve"> within 5 working days</w:t>
      </w:r>
      <w:r w:rsidRPr="49072236">
        <w:rPr>
          <w:rFonts w:ascii="Calibri" w:eastAsia="Calibri" w:hAnsi="Calibri" w:cs="Calibri"/>
          <w:b/>
          <w:bCs/>
          <w:color w:val="000000" w:themeColor="text1"/>
        </w:rPr>
        <w:t xml:space="preserve"> and explain what action will be taken.  If you have difficulties completing the form please contact the school so specific arrangements to consider your complaint can be made.</w:t>
      </w:r>
    </w:p>
    <w:tbl>
      <w:tblPr>
        <w:tblStyle w:val="TableGrid"/>
        <w:tblW w:w="0" w:type="auto"/>
        <w:tblInd w:w="105" w:type="dxa"/>
        <w:tblLayout w:type="fixed"/>
        <w:tblLook w:val="0000" w:firstRow="0" w:lastRow="0" w:firstColumn="0" w:lastColumn="0" w:noHBand="0" w:noVBand="0"/>
      </w:tblPr>
      <w:tblGrid>
        <w:gridCol w:w="9015"/>
      </w:tblGrid>
      <w:tr w:rsidR="49072236" w14:paraId="713B4E46" w14:textId="77777777" w:rsidTr="49072236">
        <w:tc>
          <w:tcPr>
            <w:tcW w:w="9015" w:type="dxa"/>
            <w:tcBorders>
              <w:top w:val="single" w:sz="6" w:space="0" w:color="000000" w:themeColor="text1"/>
              <w:left w:val="single" w:sz="6" w:space="0" w:color="000000" w:themeColor="text1"/>
              <w:bottom w:val="nil"/>
              <w:right w:val="single" w:sz="6" w:space="0" w:color="000000" w:themeColor="text1"/>
            </w:tcBorders>
          </w:tcPr>
          <w:p w14:paraId="102B074A" w14:textId="6C3899F7" w:rsidR="49072236" w:rsidRDefault="49072236" w:rsidP="49072236">
            <w:pPr>
              <w:rPr>
                <w:rFonts w:ascii="Calibri" w:eastAsia="Calibri" w:hAnsi="Calibri" w:cs="Calibri"/>
              </w:rPr>
            </w:pPr>
            <w:r w:rsidRPr="49072236">
              <w:rPr>
                <w:rFonts w:ascii="Calibri" w:eastAsia="Calibri" w:hAnsi="Calibri" w:cs="Calibri"/>
                <w:b/>
                <w:bCs/>
              </w:rPr>
              <w:t>Your name:</w:t>
            </w:r>
          </w:p>
          <w:p w14:paraId="2B4AC48F" w14:textId="28F4A411" w:rsidR="49072236" w:rsidRDefault="49072236" w:rsidP="49072236">
            <w:pPr>
              <w:rPr>
                <w:rFonts w:ascii="Calibri" w:eastAsia="Calibri" w:hAnsi="Calibri" w:cs="Calibri"/>
              </w:rPr>
            </w:pPr>
          </w:p>
          <w:p w14:paraId="7AEF4D24" w14:textId="6C297252" w:rsidR="49072236" w:rsidRDefault="49072236" w:rsidP="49072236">
            <w:pPr>
              <w:rPr>
                <w:rFonts w:ascii="Calibri" w:eastAsia="Calibri" w:hAnsi="Calibri" w:cs="Calibri"/>
              </w:rPr>
            </w:pPr>
          </w:p>
        </w:tc>
      </w:tr>
      <w:tr w:rsidR="49072236" w14:paraId="084B5B8A" w14:textId="77777777" w:rsidTr="49072236">
        <w:tc>
          <w:tcPr>
            <w:tcW w:w="9015" w:type="dxa"/>
            <w:tcBorders>
              <w:top w:val="nil"/>
              <w:left w:val="single" w:sz="6" w:space="0" w:color="000000" w:themeColor="text1"/>
              <w:bottom w:val="nil"/>
              <w:right w:val="single" w:sz="6" w:space="0" w:color="000000" w:themeColor="text1"/>
            </w:tcBorders>
          </w:tcPr>
          <w:p w14:paraId="45364356" w14:textId="1B5A39C2" w:rsidR="49072236" w:rsidRDefault="49072236" w:rsidP="49072236">
            <w:pPr>
              <w:rPr>
                <w:rFonts w:ascii="Calibri" w:eastAsia="Calibri" w:hAnsi="Calibri" w:cs="Calibri"/>
              </w:rPr>
            </w:pPr>
            <w:r w:rsidRPr="49072236">
              <w:rPr>
                <w:rFonts w:ascii="Calibri" w:eastAsia="Calibri" w:hAnsi="Calibri" w:cs="Calibri"/>
                <w:b/>
                <w:bCs/>
              </w:rPr>
              <w:t>Pupil’s name (if applicable):</w:t>
            </w:r>
          </w:p>
          <w:p w14:paraId="536A3779" w14:textId="10C7F1B6" w:rsidR="49072236" w:rsidRDefault="49072236" w:rsidP="49072236">
            <w:pPr>
              <w:rPr>
                <w:rFonts w:ascii="Calibri" w:eastAsia="Calibri" w:hAnsi="Calibri" w:cs="Calibri"/>
              </w:rPr>
            </w:pPr>
          </w:p>
        </w:tc>
      </w:tr>
      <w:tr w:rsidR="49072236" w14:paraId="63E1F935" w14:textId="77777777" w:rsidTr="49072236">
        <w:tc>
          <w:tcPr>
            <w:tcW w:w="9015" w:type="dxa"/>
            <w:tcBorders>
              <w:top w:val="nil"/>
              <w:left w:val="single" w:sz="6" w:space="0" w:color="000000" w:themeColor="text1"/>
              <w:bottom w:val="nil"/>
              <w:right w:val="single" w:sz="6" w:space="0" w:color="000000" w:themeColor="text1"/>
            </w:tcBorders>
          </w:tcPr>
          <w:p w14:paraId="54EE0DF8" w14:textId="56207D3B" w:rsidR="49072236" w:rsidRDefault="49072236" w:rsidP="49072236">
            <w:pPr>
              <w:rPr>
                <w:rFonts w:ascii="Calibri" w:eastAsia="Calibri" w:hAnsi="Calibri" w:cs="Calibri"/>
              </w:rPr>
            </w:pPr>
            <w:r w:rsidRPr="49072236">
              <w:rPr>
                <w:rFonts w:ascii="Calibri" w:eastAsia="Calibri" w:hAnsi="Calibri" w:cs="Calibri"/>
                <w:b/>
                <w:bCs/>
              </w:rPr>
              <w:t>Your relationship to the pupil (if applicable):</w:t>
            </w:r>
          </w:p>
          <w:p w14:paraId="79AA1184" w14:textId="480D43C9" w:rsidR="49072236" w:rsidRDefault="49072236" w:rsidP="49072236">
            <w:pPr>
              <w:rPr>
                <w:rFonts w:ascii="Calibri" w:eastAsia="Calibri" w:hAnsi="Calibri" w:cs="Calibri"/>
              </w:rPr>
            </w:pPr>
          </w:p>
        </w:tc>
      </w:tr>
      <w:tr w:rsidR="49072236" w14:paraId="05274CDE" w14:textId="77777777" w:rsidTr="49072236">
        <w:tc>
          <w:tcPr>
            <w:tcW w:w="9015" w:type="dxa"/>
            <w:tcBorders>
              <w:top w:val="nil"/>
              <w:left w:val="single" w:sz="6" w:space="0" w:color="000000" w:themeColor="text1"/>
              <w:bottom w:val="nil"/>
              <w:right w:val="single" w:sz="6" w:space="0" w:color="000000" w:themeColor="text1"/>
            </w:tcBorders>
          </w:tcPr>
          <w:p w14:paraId="76425F1C" w14:textId="16FF5466" w:rsidR="49072236" w:rsidRDefault="49072236" w:rsidP="49072236">
            <w:pPr>
              <w:rPr>
                <w:rFonts w:ascii="Calibri" w:eastAsia="Calibri" w:hAnsi="Calibri" w:cs="Calibri"/>
              </w:rPr>
            </w:pPr>
            <w:r w:rsidRPr="49072236">
              <w:rPr>
                <w:rFonts w:ascii="Calibri" w:eastAsia="Calibri" w:hAnsi="Calibri" w:cs="Calibri"/>
                <w:b/>
                <w:bCs/>
              </w:rPr>
              <w:t>Address:</w:t>
            </w:r>
          </w:p>
          <w:p w14:paraId="19676ECA" w14:textId="6DD25D07" w:rsidR="49072236" w:rsidRDefault="49072236" w:rsidP="49072236">
            <w:pPr>
              <w:rPr>
                <w:rFonts w:ascii="Calibri" w:eastAsia="Calibri" w:hAnsi="Calibri" w:cs="Calibri"/>
              </w:rPr>
            </w:pPr>
          </w:p>
          <w:p w14:paraId="5FF25056" w14:textId="36A08826" w:rsidR="49072236" w:rsidRDefault="49072236" w:rsidP="49072236">
            <w:pPr>
              <w:rPr>
                <w:rFonts w:ascii="Calibri" w:eastAsia="Calibri" w:hAnsi="Calibri" w:cs="Calibri"/>
              </w:rPr>
            </w:pPr>
          </w:p>
          <w:p w14:paraId="0FBD4A56" w14:textId="1D6780C0" w:rsidR="49072236" w:rsidRDefault="49072236" w:rsidP="49072236">
            <w:pPr>
              <w:rPr>
                <w:rFonts w:ascii="Calibri" w:eastAsia="Calibri" w:hAnsi="Calibri" w:cs="Calibri"/>
              </w:rPr>
            </w:pPr>
          </w:p>
          <w:p w14:paraId="22C6E1A6" w14:textId="0A56E761" w:rsidR="49072236" w:rsidRDefault="49072236" w:rsidP="49072236">
            <w:pPr>
              <w:rPr>
                <w:rFonts w:ascii="Calibri" w:eastAsia="Calibri" w:hAnsi="Calibri" w:cs="Calibri"/>
              </w:rPr>
            </w:pPr>
            <w:r w:rsidRPr="49072236">
              <w:rPr>
                <w:rFonts w:ascii="Calibri" w:eastAsia="Calibri" w:hAnsi="Calibri" w:cs="Calibri"/>
                <w:b/>
                <w:bCs/>
              </w:rPr>
              <w:t>Postcode:</w:t>
            </w:r>
          </w:p>
          <w:p w14:paraId="3C7AE9EA" w14:textId="107AB758" w:rsidR="49072236" w:rsidRDefault="001007C8" w:rsidP="49072236">
            <w:pPr>
              <w:rPr>
                <w:rFonts w:ascii="Calibri" w:eastAsia="Calibri" w:hAnsi="Calibri" w:cs="Calibri"/>
              </w:rPr>
            </w:pPr>
            <w:r>
              <w:rPr>
                <w:rFonts w:ascii="Calibri" w:eastAsia="Calibri" w:hAnsi="Calibri" w:cs="Calibri"/>
                <w:b/>
                <w:bCs/>
              </w:rPr>
              <w:t>T</w:t>
            </w:r>
            <w:r w:rsidR="49072236" w:rsidRPr="49072236">
              <w:rPr>
                <w:rFonts w:ascii="Calibri" w:eastAsia="Calibri" w:hAnsi="Calibri" w:cs="Calibri"/>
                <w:b/>
                <w:bCs/>
              </w:rPr>
              <w:t>elephone number:</w:t>
            </w:r>
          </w:p>
          <w:p w14:paraId="4DAA01E2" w14:textId="78820928" w:rsidR="49072236" w:rsidRDefault="49072236" w:rsidP="49072236">
            <w:pPr>
              <w:rPr>
                <w:rFonts w:ascii="Calibri" w:eastAsia="Calibri" w:hAnsi="Calibri" w:cs="Calibri"/>
              </w:rPr>
            </w:pPr>
            <w:r w:rsidRPr="49072236">
              <w:rPr>
                <w:rFonts w:ascii="Calibri" w:eastAsia="Calibri" w:hAnsi="Calibri" w:cs="Calibri"/>
                <w:b/>
                <w:bCs/>
              </w:rPr>
              <w:t>E mail:</w:t>
            </w:r>
          </w:p>
        </w:tc>
      </w:tr>
      <w:tr w:rsidR="49072236" w14:paraId="5FFCC672" w14:textId="77777777" w:rsidTr="49072236">
        <w:tc>
          <w:tcPr>
            <w:tcW w:w="9015" w:type="dxa"/>
            <w:tcBorders>
              <w:top w:val="nil"/>
              <w:left w:val="single" w:sz="6" w:space="0" w:color="000000" w:themeColor="text1"/>
              <w:bottom w:val="nil"/>
              <w:right w:val="single" w:sz="6" w:space="0" w:color="000000" w:themeColor="text1"/>
            </w:tcBorders>
          </w:tcPr>
          <w:p w14:paraId="2A817675" w14:textId="2FCC2329" w:rsidR="49072236" w:rsidRDefault="49072236" w:rsidP="49072236">
            <w:pPr>
              <w:rPr>
                <w:rFonts w:ascii="Calibri" w:eastAsia="Calibri" w:hAnsi="Calibri" w:cs="Calibri"/>
              </w:rPr>
            </w:pPr>
            <w:r w:rsidRPr="49072236">
              <w:rPr>
                <w:rFonts w:ascii="Calibri" w:eastAsia="Calibri" w:hAnsi="Calibri" w:cs="Calibri"/>
                <w:b/>
                <w:bCs/>
              </w:rPr>
              <w:t>Please give details of your complaint.</w:t>
            </w:r>
          </w:p>
          <w:p w14:paraId="7ED52833" w14:textId="4791E089" w:rsidR="49072236" w:rsidRDefault="49072236" w:rsidP="49072236">
            <w:pPr>
              <w:rPr>
                <w:rFonts w:ascii="Calibri" w:eastAsia="Calibri" w:hAnsi="Calibri" w:cs="Calibri"/>
              </w:rPr>
            </w:pPr>
          </w:p>
          <w:p w14:paraId="79386618" w14:textId="4CE6FB9D" w:rsidR="49072236" w:rsidRDefault="49072236" w:rsidP="49072236">
            <w:pPr>
              <w:rPr>
                <w:rFonts w:ascii="Calibri" w:eastAsia="Calibri" w:hAnsi="Calibri" w:cs="Calibri"/>
              </w:rPr>
            </w:pPr>
          </w:p>
          <w:p w14:paraId="0C191EDF" w14:textId="69CC1342" w:rsidR="49072236" w:rsidRDefault="49072236" w:rsidP="49072236">
            <w:pPr>
              <w:rPr>
                <w:rFonts w:ascii="Calibri" w:eastAsia="Calibri" w:hAnsi="Calibri" w:cs="Calibri"/>
              </w:rPr>
            </w:pPr>
          </w:p>
          <w:p w14:paraId="5DDA0B04" w14:textId="77777777" w:rsidR="001007C8" w:rsidRDefault="001007C8" w:rsidP="49072236">
            <w:pPr>
              <w:rPr>
                <w:rFonts w:ascii="Calibri" w:eastAsia="Calibri" w:hAnsi="Calibri" w:cs="Calibri"/>
              </w:rPr>
            </w:pPr>
          </w:p>
          <w:p w14:paraId="0F99709F" w14:textId="31E1449A" w:rsidR="49072236" w:rsidRDefault="49072236" w:rsidP="49072236">
            <w:pPr>
              <w:rPr>
                <w:rFonts w:ascii="Calibri" w:eastAsia="Calibri" w:hAnsi="Calibri" w:cs="Calibri"/>
              </w:rPr>
            </w:pPr>
          </w:p>
          <w:p w14:paraId="79A884F6" w14:textId="5E778846" w:rsidR="49072236" w:rsidRDefault="49072236" w:rsidP="49072236">
            <w:pPr>
              <w:rPr>
                <w:rFonts w:ascii="Calibri" w:eastAsia="Calibri" w:hAnsi="Calibri" w:cs="Calibri"/>
              </w:rPr>
            </w:pPr>
          </w:p>
          <w:p w14:paraId="0C6D546E" w14:textId="22215516" w:rsidR="49072236" w:rsidRDefault="49072236" w:rsidP="49072236">
            <w:pPr>
              <w:rPr>
                <w:rFonts w:ascii="Calibri" w:eastAsia="Calibri" w:hAnsi="Calibri" w:cs="Calibri"/>
              </w:rPr>
            </w:pPr>
          </w:p>
          <w:p w14:paraId="23BD2F7D" w14:textId="51E47C0B" w:rsidR="49072236" w:rsidRDefault="49072236" w:rsidP="49072236">
            <w:pPr>
              <w:rPr>
                <w:rFonts w:ascii="Calibri" w:eastAsia="Calibri" w:hAnsi="Calibri" w:cs="Calibri"/>
              </w:rPr>
            </w:pPr>
          </w:p>
          <w:p w14:paraId="350D5AA9" w14:textId="329CDF28" w:rsidR="49072236" w:rsidRDefault="49072236" w:rsidP="49072236">
            <w:pPr>
              <w:rPr>
                <w:rFonts w:ascii="Calibri" w:eastAsia="Calibri" w:hAnsi="Calibri" w:cs="Calibri"/>
              </w:rPr>
            </w:pPr>
          </w:p>
          <w:p w14:paraId="74E81C0D" w14:textId="15605481" w:rsidR="49072236" w:rsidRDefault="49072236" w:rsidP="49072236">
            <w:pPr>
              <w:rPr>
                <w:rFonts w:ascii="Calibri" w:eastAsia="Calibri" w:hAnsi="Calibri" w:cs="Calibri"/>
              </w:rPr>
            </w:pPr>
          </w:p>
          <w:p w14:paraId="487479BD" w14:textId="311929D5" w:rsidR="49072236" w:rsidRDefault="49072236" w:rsidP="49072236">
            <w:pPr>
              <w:rPr>
                <w:rFonts w:ascii="Calibri" w:eastAsia="Calibri" w:hAnsi="Calibri" w:cs="Calibri"/>
              </w:rPr>
            </w:pPr>
          </w:p>
          <w:p w14:paraId="4F045AF3" w14:textId="087B33E4" w:rsidR="49072236" w:rsidRDefault="49072236" w:rsidP="49072236">
            <w:pPr>
              <w:rPr>
                <w:rFonts w:ascii="Calibri" w:eastAsia="Calibri" w:hAnsi="Calibri" w:cs="Calibri"/>
              </w:rPr>
            </w:pPr>
          </w:p>
          <w:p w14:paraId="4E37E14E" w14:textId="5FDD9149" w:rsidR="49072236" w:rsidRDefault="49072236" w:rsidP="49072236">
            <w:pPr>
              <w:rPr>
                <w:rFonts w:ascii="Calibri" w:eastAsia="Calibri" w:hAnsi="Calibri" w:cs="Calibri"/>
              </w:rPr>
            </w:pPr>
            <w:r w:rsidRPr="49072236">
              <w:rPr>
                <w:rFonts w:ascii="Calibri" w:eastAsia="Calibri" w:hAnsi="Calibri" w:cs="Calibri"/>
                <w:b/>
                <w:bCs/>
              </w:rPr>
              <w:t xml:space="preserve"> </w:t>
            </w:r>
          </w:p>
        </w:tc>
      </w:tr>
      <w:tr w:rsidR="49072236" w14:paraId="554EB11F" w14:textId="77777777" w:rsidTr="49072236">
        <w:tc>
          <w:tcPr>
            <w:tcW w:w="9015" w:type="dxa"/>
            <w:tcBorders>
              <w:top w:val="nil"/>
              <w:left w:val="single" w:sz="6" w:space="0" w:color="000000" w:themeColor="text1"/>
              <w:bottom w:val="single" w:sz="6" w:space="0" w:color="000000" w:themeColor="text1"/>
              <w:right w:val="single" w:sz="6" w:space="0" w:color="000000" w:themeColor="text1"/>
            </w:tcBorders>
          </w:tcPr>
          <w:p w14:paraId="5D4F4123" w14:textId="15A63D9B" w:rsidR="49072236" w:rsidRDefault="49072236" w:rsidP="49072236">
            <w:pPr>
              <w:rPr>
                <w:rFonts w:ascii="Calibri" w:eastAsia="Calibri" w:hAnsi="Calibri" w:cs="Calibri"/>
              </w:rPr>
            </w:pPr>
            <w:r w:rsidRPr="49072236">
              <w:rPr>
                <w:rFonts w:ascii="Calibri" w:eastAsia="Calibri" w:hAnsi="Calibri" w:cs="Calibri"/>
                <w:b/>
                <w:bCs/>
              </w:rPr>
              <w:t xml:space="preserve">What action, if any, have you already taken to try and resolve your complaint. </w:t>
            </w:r>
          </w:p>
          <w:p w14:paraId="4FD77733" w14:textId="12D10D21" w:rsidR="49072236" w:rsidRDefault="49072236" w:rsidP="49072236">
            <w:pPr>
              <w:rPr>
                <w:rFonts w:ascii="Calibri" w:eastAsia="Calibri" w:hAnsi="Calibri" w:cs="Calibri"/>
              </w:rPr>
            </w:pPr>
            <w:r w:rsidRPr="49072236">
              <w:rPr>
                <w:rFonts w:ascii="Calibri" w:eastAsia="Calibri" w:hAnsi="Calibri" w:cs="Calibri"/>
                <w:b/>
                <w:bCs/>
              </w:rPr>
              <w:t>(Who did you speak to and what was the response)?</w:t>
            </w:r>
          </w:p>
          <w:p w14:paraId="6DB68EFE" w14:textId="7D4401AD" w:rsidR="49072236" w:rsidRDefault="49072236" w:rsidP="49072236">
            <w:pPr>
              <w:rPr>
                <w:rFonts w:ascii="Calibri" w:eastAsia="Calibri" w:hAnsi="Calibri" w:cs="Calibri"/>
              </w:rPr>
            </w:pPr>
          </w:p>
          <w:p w14:paraId="518E7E68" w14:textId="02040495" w:rsidR="49072236" w:rsidRDefault="49072236" w:rsidP="49072236">
            <w:pPr>
              <w:rPr>
                <w:rFonts w:ascii="Calibri" w:eastAsia="Calibri" w:hAnsi="Calibri" w:cs="Calibri"/>
              </w:rPr>
            </w:pPr>
          </w:p>
          <w:p w14:paraId="19906D51" w14:textId="5F80F05D" w:rsidR="49072236" w:rsidRDefault="49072236" w:rsidP="49072236">
            <w:pPr>
              <w:rPr>
                <w:rFonts w:ascii="Calibri" w:eastAsia="Calibri" w:hAnsi="Calibri" w:cs="Calibri"/>
              </w:rPr>
            </w:pPr>
          </w:p>
          <w:p w14:paraId="261F1BA9" w14:textId="5F3063EE" w:rsidR="49072236" w:rsidRDefault="49072236" w:rsidP="49072236">
            <w:pPr>
              <w:rPr>
                <w:rFonts w:ascii="Calibri" w:eastAsia="Calibri" w:hAnsi="Calibri" w:cs="Calibri"/>
              </w:rPr>
            </w:pPr>
          </w:p>
          <w:p w14:paraId="47DA90E3" w14:textId="10D0BE2B" w:rsidR="49072236" w:rsidRDefault="49072236" w:rsidP="49072236">
            <w:pPr>
              <w:rPr>
                <w:rFonts w:ascii="Calibri" w:eastAsia="Calibri" w:hAnsi="Calibri" w:cs="Calibri"/>
              </w:rPr>
            </w:pPr>
          </w:p>
          <w:p w14:paraId="737C1E79" w14:textId="363B602D" w:rsidR="49072236" w:rsidRDefault="49072236" w:rsidP="49072236">
            <w:pPr>
              <w:rPr>
                <w:rFonts w:ascii="Calibri" w:eastAsia="Calibri" w:hAnsi="Calibri" w:cs="Calibri"/>
              </w:rPr>
            </w:pPr>
          </w:p>
          <w:p w14:paraId="11D86CE3" w14:textId="2418D213" w:rsidR="49072236" w:rsidRDefault="49072236" w:rsidP="49072236">
            <w:pPr>
              <w:rPr>
                <w:rFonts w:ascii="Calibri" w:eastAsia="Calibri" w:hAnsi="Calibri" w:cs="Calibri"/>
              </w:rPr>
            </w:pPr>
          </w:p>
          <w:p w14:paraId="6E90553E" w14:textId="77777777" w:rsidR="001007C8" w:rsidRDefault="001007C8" w:rsidP="49072236">
            <w:pPr>
              <w:rPr>
                <w:rFonts w:ascii="Calibri" w:eastAsia="Calibri" w:hAnsi="Calibri" w:cs="Calibri"/>
              </w:rPr>
            </w:pPr>
          </w:p>
          <w:p w14:paraId="0AB5EBDF" w14:textId="77777777" w:rsidR="001007C8" w:rsidRDefault="001007C8" w:rsidP="49072236">
            <w:pPr>
              <w:rPr>
                <w:rFonts w:ascii="Calibri" w:eastAsia="Calibri" w:hAnsi="Calibri" w:cs="Calibri"/>
              </w:rPr>
            </w:pPr>
          </w:p>
          <w:p w14:paraId="63D5FF18" w14:textId="46AD22FC" w:rsidR="49072236" w:rsidRDefault="49072236" w:rsidP="49072236">
            <w:pPr>
              <w:rPr>
                <w:rFonts w:ascii="Calibri" w:eastAsia="Calibri" w:hAnsi="Calibri" w:cs="Calibri"/>
              </w:rPr>
            </w:pPr>
          </w:p>
          <w:p w14:paraId="5E5BDA2B" w14:textId="6EB5F04F" w:rsidR="49072236" w:rsidRDefault="49072236" w:rsidP="49072236">
            <w:pPr>
              <w:rPr>
                <w:rFonts w:ascii="Calibri" w:eastAsia="Calibri" w:hAnsi="Calibri" w:cs="Calibri"/>
              </w:rPr>
            </w:pPr>
          </w:p>
          <w:p w14:paraId="656198D6" w14:textId="04AA15A9" w:rsidR="49072236" w:rsidRDefault="49072236" w:rsidP="49072236">
            <w:pPr>
              <w:rPr>
                <w:rFonts w:ascii="Calibri" w:eastAsia="Calibri" w:hAnsi="Calibri" w:cs="Calibri"/>
              </w:rPr>
            </w:pPr>
          </w:p>
        </w:tc>
      </w:tr>
    </w:tbl>
    <w:p w14:paraId="24F86D01" w14:textId="02ECEC0B" w:rsidR="49072236" w:rsidRDefault="49072236" w:rsidP="49072236">
      <w:pPr>
        <w:rPr>
          <w:rFonts w:ascii="Calibri" w:eastAsia="Calibri" w:hAnsi="Calibri" w:cs="Calibri"/>
          <w:color w:val="000000" w:themeColor="text1"/>
        </w:rPr>
      </w:pPr>
    </w:p>
    <w:p w14:paraId="6000D177" w14:textId="5B3312EB" w:rsidR="49072236" w:rsidRDefault="49072236" w:rsidP="49072236">
      <w:pPr>
        <w:rPr>
          <w:rFonts w:ascii="Calibri" w:eastAsia="Calibri" w:hAnsi="Calibri" w:cs="Calibri"/>
          <w:color w:val="000000" w:themeColor="text1"/>
        </w:rPr>
      </w:pPr>
    </w:p>
    <w:tbl>
      <w:tblPr>
        <w:tblStyle w:val="TableGrid"/>
        <w:tblW w:w="0" w:type="auto"/>
        <w:tblInd w:w="105" w:type="dxa"/>
        <w:tblLayout w:type="fixed"/>
        <w:tblLook w:val="0000" w:firstRow="0" w:lastRow="0" w:firstColumn="0" w:lastColumn="0" w:noHBand="0" w:noVBand="0"/>
      </w:tblPr>
      <w:tblGrid>
        <w:gridCol w:w="9015"/>
      </w:tblGrid>
      <w:tr w:rsidR="49072236" w14:paraId="472F07F6" w14:textId="77777777" w:rsidTr="49072236">
        <w:tc>
          <w:tcPr>
            <w:tcW w:w="9015" w:type="dxa"/>
            <w:tcBorders>
              <w:top w:val="single" w:sz="6" w:space="0" w:color="000000" w:themeColor="text1"/>
              <w:left w:val="single" w:sz="6" w:space="0" w:color="000000" w:themeColor="text1"/>
              <w:bottom w:val="nil"/>
              <w:right w:val="single" w:sz="6" w:space="0" w:color="000000" w:themeColor="text1"/>
            </w:tcBorders>
          </w:tcPr>
          <w:p w14:paraId="6C9EC38B" w14:textId="755499A7" w:rsidR="49072236" w:rsidRDefault="49072236" w:rsidP="49072236">
            <w:pPr>
              <w:rPr>
                <w:rFonts w:ascii="Calibri" w:eastAsia="Calibri" w:hAnsi="Calibri" w:cs="Calibri"/>
              </w:rPr>
            </w:pPr>
            <w:r w:rsidRPr="49072236">
              <w:rPr>
                <w:rFonts w:ascii="Calibri" w:eastAsia="Calibri" w:hAnsi="Calibri" w:cs="Calibri"/>
                <w:b/>
                <w:bCs/>
              </w:rPr>
              <w:t>What actions do you feel might resolve the problem at this stage?</w:t>
            </w:r>
          </w:p>
          <w:p w14:paraId="1A9B37A9" w14:textId="250DA3B0" w:rsidR="49072236" w:rsidRDefault="49072236" w:rsidP="49072236">
            <w:pPr>
              <w:rPr>
                <w:rFonts w:ascii="Calibri" w:eastAsia="Calibri" w:hAnsi="Calibri" w:cs="Calibri"/>
              </w:rPr>
            </w:pPr>
          </w:p>
          <w:p w14:paraId="67F66EF7" w14:textId="6F80A67F" w:rsidR="49072236" w:rsidRDefault="49072236" w:rsidP="49072236">
            <w:pPr>
              <w:rPr>
                <w:rFonts w:ascii="Calibri" w:eastAsia="Calibri" w:hAnsi="Calibri" w:cs="Calibri"/>
              </w:rPr>
            </w:pPr>
          </w:p>
          <w:p w14:paraId="5F5CA760" w14:textId="2D72BEAD" w:rsidR="49072236" w:rsidRDefault="49072236" w:rsidP="49072236">
            <w:pPr>
              <w:rPr>
                <w:rFonts w:ascii="Calibri" w:eastAsia="Calibri" w:hAnsi="Calibri" w:cs="Calibri"/>
              </w:rPr>
            </w:pPr>
          </w:p>
          <w:p w14:paraId="7EBD65FC" w14:textId="0CDA5B0C" w:rsidR="49072236" w:rsidRDefault="49072236" w:rsidP="49072236">
            <w:pPr>
              <w:rPr>
                <w:rFonts w:ascii="Calibri" w:eastAsia="Calibri" w:hAnsi="Calibri" w:cs="Calibri"/>
              </w:rPr>
            </w:pPr>
          </w:p>
          <w:p w14:paraId="7C6C0581" w14:textId="2B5A0C58" w:rsidR="49072236" w:rsidRDefault="49072236" w:rsidP="49072236">
            <w:pPr>
              <w:rPr>
                <w:rFonts w:ascii="Calibri" w:eastAsia="Calibri" w:hAnsi="Calibri" w:cs="Calibri"/>
              </w:rPr>
            </w:pPr>
          </w:p>
          <w:p w14:paraId="51E0066E" w14:textId="4B73BC33" w:rsidR="49072236" w:rsidRDefault="49072236" w:rsidP="49072236">
            <w:pPr>
              <w:rPr>
                <w:rFonts w:ascii="Calibri" w:eastAsia="Calibri" w:hAnsi="Calibri" w:cs="Calibri"/>
              </w:rPr>
            </w:pPr>
          </w:p>
          <w:p w14:paraId="78E5FA83" w14:textId="69E90178" w:rsidR="49072236" w:rsidRDefault="49072236" w:rsidP="49072236">
            <w:pPr>
              <w:rPr>
                <w:rFonts w:ascii="Calibri" w:eastAsia="Calibri" w:hAnsi="Calibri" w:cs="Calibri"/>
              </w:rPr>
            </w:pPr>
          </w:p>
          <w:p w14:paraId="548FDB35" w14:textId="0EE9229D" w:rsidR="49072236" w:rsidRDefault="49072236" w:rsidP="49072236">
            <w:pPr>
              <w:rPr>
                <w:rFonts w:ascii="Calibri" w:eastAsia="Calibri" w:hAnsi="Calibri" w:cs="Calibri"/>
              </w:rPr>
            </w:pPr>
          </w:p>
          <w:p w14:paraId="2200D8A9" w14:textId="20F45A4F" w:rsidR="49072236" w:rsidRDefault="49072236" w:rsidP="49072236">
            <w:pPr>
              <w:rPr>
                <w:rFonts w:ascii="Calibri" w:eastAsia="Calibri" w:hAnsi="Calibri" w:cs="Calibri"/>
              </w:rPr>
            </w:pPr>
          </w:p>
          <w:p w14:paraId="52931538" w14:textId="2F91708D" w:rsidR="49072236" w:rsidRDefault="49072236" w:rsidP="49072236">
            <w:pPr>
              <w:rPr>
                <w:rFonts w:ascii="Calibri" w:eastAsia="Calibri" w:hAnsi="Calibri" w:cs="Calibri"/>
              </w:rPr>
            </w:pPr>
          </w:p>
          <w:p w14:paraId="415FE748" w14:textId="47696567" w:rsidR="49072236" w:rsidRDefault="49072236" w:rsidP="49072236">
            <w:pPr>
              <w:rPr>
                <w:rFonts w:ascii="Calibri" w:eastAsia="Calibri" w:hAnsi="Calibri" w:cs="Calibri"/>
              </w:rPr>
            </w:pPr>
          </w:p>
          <w:p w14:paraId="6BFB1DD6" w14:textId="6EC6B417" w:rsidR="49072236" w:rsidRDefault="49072236" w:rsidP="49072236">
            <w:pPr>
              <w:rPr>
                <w:rFonts w:ascii="Calibri" w:eastAsia="Calibri" w:hAnsi="Calibri" w:cs="Calibri"/>
              </w:rPr>
            </w:pPr>
          </w:p>
          <w:p w14:paraId="50A22F36" w14:textId="67A40137" w:rsidR="49072236" w:rsidRDefault="49072236" w:rsidP="49072236">
            <w:pPr>
              <w:rPr>
                <w:rFonts w:ascii="Calibri" w:eastAsia="Calibri" w:hAnsi="Calibri" w:cs="Calibri"/>
              </w:rPr>
            </w:pPr>
          </w:p>
          <w:p w14:paraId="2702ADB2" w14:textId="149BBFB7" w:rsidR="49072236" w:rsidRDefault="49072236" w:rsidP="49072236">
            <w:pPr>
              <w:rPr>
                <w:rFonts w:ascii="Calibri" w:eastAsia="Calibri" w:hAnsi="Calibri" w:cs="Calibri"/>
              </w:rPr>
            </w:pPr>
          </w:p>
          <w:p w14:paraId="1EFEFE88" w14:textId="142B3D55" w:rsidR="49072236" w:rsidRDefault="49072236" w:rsidP="49072236">
            <w:pPr>
              <w:rPr>
                <w:rFonts w:ascii="Calibri" w:eastAsia="Calibri" w:hAnsi="Calibri" w:cs="Calibri"/>
              </w:rPr>
            </w:pPr>
          </w:p>
          <w:p w14:paraId="35451D9A" w14:textId="1E1E7F3D" w:rsidR="49072236" w:rsidRDefault="49072236" w:rsidP="49072236">
            <w:pPr>
              <w:rPr>
                <w:rFonts w:ascii="Calibri" w:eastAsia="Calibri" w:hAnsi="Calibri" w:cs="Calibri"/>
              </w:rPr>
            </w:pPr>
          </w:p>
          <w:p w14:paraId="5E5D7117" w14:textId="5C891113" w:rsidR="49072236" w:rsidRDefault="49072236" w:rsidP="49072236">
            <w:pPr>
              <w:rPr>
                <w:rFonts w:ascii="Calibri" w:eastAsia="Calibri" w:hAnsi="Calibri" w:cs="Calibri"/>
              </w:rPr>
            </w:pPr>
          </w:p>
          <w:p w14:paraId="30990BBC" w14:textId="3F180B96" w:rsidR="49072236" w:rsidRDefault="49072236" w:rsidP="49072236">
            <w:pPr>
              <w:rPr>
                <w:rFonts w:ascii="Calibri" w:eastAsia="Calibri" w:hAnsi="Calibri" w:cs="Calibri"/>
              </w:rPr>
            </w:pPr>
          </w:p>
          <w:p w14:paraId="495C88E9" w14:textId="04455177" w:rsidR="49072236" w:rsidRDefault="49072236" w:rsidP="49072236">
            <w:pPr>
              <w:rPr>
                <w:rFonts w:ascii="Calibri" w:eastAsia="Calibri" w:hAnsi="Calibri" w:cs="Calibri"/>
              </w:rPr>
            </w:pPr>
          </w:p>
          <w:p w14:paraId="1FA10A05" w14:textId="6D8EF178" w:rsidR="49072236" w:rsidRDefault="49072236" w:rsidP="49072236">
            <w:pPr>
              <w:rPr>
                <w:rFonts w:ascii="Calibri" w:eastAsia="Calibri" w:hAnsi="Calibri" w:cs="Calibri"/>
              </w:rPr>
            </w:pPr>
          </w:p>
        </w:tc>
      </w:tr>
      <w:tr w:rsidR="49072236" w14:paraId="4A2CFDAC" w14:textId="77777777" w:rsidTr="49072236">
        <w:tc>
          <w:tcPr>
            <w:tcW w:w="9015" w:type="dxa"/>
            <w:tcBorders>
              <w:top w:val="nil"/>
              <w:left w:val="single" w:sz="6" w:space="0" w:color="000000" w:themeColor="text1"/>
              <w:bottom w:val="nil"/>
              <w:right w:val="single" w:sz="6" w:space="0" w:color="000000" w:themeColor="text1"/>
            </w:tcBorders>
          </w:tcPr>
          <w:p w14:paraId="1A2F4B9D" w14:textId="546E6822" w:rsidR="49072236" w:rsidRDefault="49072236" w:rsidP="49072236">
            <w:pPr>
              <w:rPr>
                <w:rFonts w:ascii="Calibri" w:eastAsia="Calibri" w:hAnsi="Calibri" w:cs="Calibri"/>
              </w:rPr>
            </w:pPr>
            <w:r w:rsidRPr="49072236">
              <w:rPr>
                <w:rFonts w:ascii="Calibri" w:eastAsia="Calibri" w:hAnsi="Calibri" w:cs="Calibri"/>
                <w:b/>
                <w:bCs/>
              </w:rPr>
              <w:t>Are you attaching any paperwork?  If so, please give details</w:t>
            </w:r>
          </w:p>
          <w:p w14:paraId="4CB76225" w14:textId="78FA56C5" w:rsidR="49072236" w:rsidRDefault="49072236" w:rsidP="49072236">
            <w:pPr>
              <w:rPr>
                <w:rFonts w:ascii="Calibri" w:eastAsia="Calibri" w:hAnsi="Calibri" w:cs="Calibri"/>
              </w:rPr>
            </w:pPr>
          </w:p>
          <w:p w14:paraId="5BCB97E3" w14:textId="4B8193CD" w:rsidR="49072236" w:rsidRDefault="49072236" w:rsidP="49072236">
            <w:pPr>
              <w:rPr>
                <w:rFonts w:ascii="Calibri" w:eastAsia="Calibri" w:hAnsi="Calibri" w:cs="Calibri"/>
              </w:rPr>
            </w:pPr>
          </w:p>
          <w:p w14:paraId="356E3DE2" w14:textId="77F7C9A7" w:rsidR="49072236" w:rsidRDefault="49072236" w:rsidP="49072236">
            <w:pPr>
              <w:rPr>
                <w:rFonts w:ascii="Calibri" w:eastAsia="Calibri" w:hAnsi="Calibri" w:cs="Calibri"/>
              </w:rPr>
            </w:pPr>
          </w:p>
          <w:p w14:paraId="7FB8967C" w14:textId="240D0541" w:rsidR="49072236" w:rsidRDefault="49072236" w:rsidP="49072236">
            <w:pPr>
              <w:rPr>
                <w:rFonts w:ascii="Calibri" w:eastAsia="Calibri" w:hAnsi="Calibri" w:cs="Calibri"/>
              </w:rPr>
            </w:pPr>
          </w:p>
          <w:p w14:paraId="7396162D" w14:textId="327DCC4D" w:rsidR="49072236" w:rsidRDefault="49072236" w:rsidP="49072236">
            <w:pPr>
              <w:rPr>
                <w:rFonts w:ascii="Calibri" w:eastAsia="Calibri" w:hAnsi="Calibri" w:cs="Calibri"/>
              </w:rPr>
            </w:pPr>
          </w:p>
        </w:tc>
      </w:tr>
      <w:tr w:rsidR="49072236" w14:paraId="0664AF17" w14:textId="77777777" w:rsidTr="49072236">
        <w:tc>
          <w:tcPr>
            <w:tcW w:w="9015" w:type="dxa"/>
            <w:tcBorders>
              <w:top w:val="nil"/>
              <w:left w:val="single" w:sz="6" w:space="0" w:color="000000" w:themeColor="text1"/>
              <w:bottom w:val="nil"/>
              <w:right w:val="single" w:sz="6" w:space="0" w:color="000000" w:themeColor="text1"/>
            </w:tcBorders>
          </w:tcPr>
          <w:p w14:paraId="7227F8B4" w14:textId="2DB1B28B" w:rsidR="49072236" w:rsidRDefault="49072236" w:rsidP="49072236">
            <w:pPr>
              <w:rPr>
                <w:rFonts w:ascii="Calibri" w:eastAsia="Calibri" w:hAnsi="Calibri" w:cs="Calibri"/>
              </w:rPr>
            </w:pPr>
            <w:r w:rsidRPr="49072236">
              <w:rPr>
                <w:rFonts w:ascii="Calibri" w:eastAsia="Calibri" w:hAnsi="Calibri" w:cs="Calibri"/>
                <w:b/>
                <w:bCs/>
              </w:rPr>
              <w:t>Signature:</w:t>
            </w:r>
          </w:p>
          <w:p w14:paraId="2E4DB86A" w14:textId="65CFD43D" w:rsidR="49072236" w:rsidRDefault="49072236" w:rsidP="49072236">
            <w:pPr>
              <w:rPr>
                <w:rFonts w:ascii="Calibri" w:eastAsia="Calibri" w:hAnsi="Calibri" w:cs="Calibri"/>
              </w:rPr>
            </w:pPr>
          </w:p>
          <w:p w14:paraId="606C5851" w14:textId="32FB5502" w:rsidR="49072236" w:rsidRDefault="49072236" w:rsidP="49072236">
            <w:pPr>
              <w:rPr>
                <w:rFonts w:ascii="Calibri" w:eastAsia="Calibri" w:hAnsi="Calibri" w:cs="Calibri"/>
              </w:rPr>
            </w:pPr>
            <w:r w:rsidRPr="49072236">
              <w:rPr>
                <w:rFonts w:ascii="Calibri" w:eastAsia="Calibri" w:hAnsi="Calibri" w:cs="Calibri"/>
                <w:b/>
                <w:bCs/>
              </w:rPr>
              <w:t>Date:</w:t>
            </w:r>
          </w:p>
          <w:p w14:paraId="6FB308EE" w14:textId="2679670A" w:rsidR="49072236" w:rsidRDefault="49072236" w:rsidP="49072236">
            <w:pPr>
              <w:rPr>
                <w:rFonts w:ascii="Calibri" w:eastAsia="Calibri" w:hAnsi="Calibri" w:cs="Calibri"/>
              </w:rPr>
            </w:pPr>
          </w:p>
        </w:tc>
      </w:tr>
      <w:tr w:rsidR="49072236" w14:paraId="2BDBB3CF" w14:textId="77777777" w:rsidTr="49072236">
        <w:tc>
          <w:tcPr>
            <w:tcW w:w="9015" w:type="dxa"/>
            <w:tcBorders>
              <w:top w:val="nil"/>
              <w:left w:val="single" w:sz="6" w:space="0" w:color="000000" w:themeColor="text1"/>
              <w:bottom w:val="nil"/>
              <w:right w:val="single" w:sz="6" w:space="0" w:color="000000" w:themeColor="text1"/>
            </w:tcBorders>
            <w:shd w:val="clear" w:color="auto" w:fill="C6D9F1"/>
          </w:tcPr>
          <w:p w14:paraId="6F0B5B16" w14:textId="27F34800" w:rsidR="49072236" w:rsidRDefault="49072236" w:rsidP="49072236">
            <w:pPr>
              <w:rPr>
                <w:rFonts w:ascii="Calibri" w:eastAsia="Calibri" w:hAnsi="Calibri" w:cs="Calibri"/>
              </w:rPr>
            </w:pPr>
            <w:r w:rsidRPr="49072236">
              <w:rPr>
                <w:rFonts w:ascii="Calibri" w:eastAsia="Calibri" w:hAnsi="Calibri" w:cs="Calibri"/>
                <w:b/>
                <w:bCs/>
              </w:rPr>
              <w:t>Official Use Only</w:t>
            </w:r>
          </w:p>
        </w:tc>
      </w:tr>
      <w:tr w:rsidR="49072236" w14:paraId="4398CBDC" w14:textId="77777777" w:rsidTr="49072236">
        <w:tc>
          <w:tcPr>
            <w:tcW w:w="9015" w:type="dxa"/>
            <w:tcBorders>
              <w:top w:val="nil"/>
              <w:left w:val="single" w:sz="6" w:space="0" w:color="000000" w:themeColor="text1"/>
              <w:bottom w:val="nil"/>
              <w:right w:val="single" w:sz="6" w:space="0" w:color="000000" w:themeColor="text1"/>
            </w:tcBorders>
            <w:shd w:val="clear" w:color="auto" w:fill="C6D9F1"/>
          </w:tcPr>
          <w:p w14:paraId="20AAD423" w14:textId="6BA7517C" w:rsidR="49072236" w:rsidRDefault="49072236" w:rsidP="49072236">
            <w:pPr>
              <w:rPr>
                <w:rFonts w:ascii="Calibri" w:eastAsia="Calibri" w:hAnsi="Calibri" w:cs="Calibri"/>
              </w:rPr>
            </w:pPr>
            <w:r w:rsidRPr="49072236">
              <w:rPr>
                <w:rFonts w:ascii="Calibri" w:eastAsia="Calibri" w:hAnsi="Calibri" w:cs="Calibri"/>
                <w:b/>
                <w:bCs/>
              </w:rPr>
              <w:t>Date acknowledgement sent:</w:t>
            </w:r>
          </w:p>
          <w:p w14:paraId="7B6DCF8C" w14:textId="60E83BBF" w:rsidR="49072236" w:rsidRDefault="49072236" w:rsidP="49072236">
            <w:pPr>
              <w:rPr>
                <w:rFonts w:ascii="Calibri" w:eastAsia="Calibri" w:hAnsi="Calibri" w:cs="Calibri"/>
              </w:rPr>
            </w:pPr>
          </w:p>
        </w:tc>
      </w:tr>
      <w:tr w:rsidR="49072236" w14:paraId="41E91B53" w14:textId="77777777" w:rsidTr="49072236">
        <w:tc>
          <w:tcPr>
            <w:tcW w:w="9015" w:type="dxa"/>
            <w:tcBorders>
              <w:top w:val="nil"/>
              <w:left w:val="single" w:sz="6" w:space="0" w:color="000000" w:themeColor="text1"/>
              <w:bottom w:val="nil"/>
              <w:right w:val="single" w:sz="6" w:space="0" w:color="000000" w:themeColor="text1"/>
            </w:tcBorders>
            <w:shd w:val="clear" w:color="auto" w:fill="C6D9F1"/>
          </w:tcPr>
          <w:p w14:paraId="6A090CB1" w14:textId="767C728C" w:rsidR="49072236" w:rsidRDefault="49072236" w:rsidP="49072236">
            <w:pPr>
              <w:rPr>
                <w:rFonts w:ascii="Calibri" w:eastAsia="Calibri" w:hAnsi="Calibri" w:cs="Calibri"/>
              </w:rPr>
            </w:pPr>
            <w:r w:rsidRPr="49072236">
              <w:rPr>
                <w:rFonts w:ascii="Calibri" w:eastAsia="Calibri" w:hAnsi="Calibri" w:cs="Calibri"/>
                <w:b/>
                <w:bCs/>
              </w:rPr>
              <w:t>By whom:</w:t>
            </w:r>
          </w:p>
          <w:p w14:paraId="52CAC1AD" w14:textId="2B2F9BCB" w:rsidR="49072236" w:rsidRDefault="49072236" w:rsidP="49072236">
            <w:pPr>
              <w:rPr>
                <w:rFonts w:ascii="Calibri" w:eastAsia="Calibri" w:hAnsi="Calibri" w:cs="Calibri"/>
              </w:rPr>
            </w:pPr>
          </w:p>
        </w:tc>
      </w:tr>
      <w:tr w:rsidR="49072236" w14:paraId="4563AD8E" w14:textId="77777777" w:rsidTr="49072236">
        <w:tc>
          <w:tcPr>
            <w:tcW w:w="9015" w:type="dxa"/>
            <w:tcBorders>
              <w:top w:val="nil"/>
              <w:left w:val="single" w:sz="6" w:space="0" w:color="000000" w:themeColor="text1"/>
              <w:bottom w:val="nil"/>
              <w:right w:val="single" w:sz="6" w:space="0" w:color="000000" w:themeColor="text1"/>
            </w:tcBorders>
            <w:shd w:val="clear" w:color="auto" w:fill="C6D9F1"/>
          </w:tcPr>
          <w:p w14:paraId="43C23857" w14:textId="0211F95C" w:rsidR="49072236" w:rsidRDefault="49072236" w:rsidP="49072236">
            <w:pPr>
              <w:rPr>
                <w:rFonts w:ascii="Calibri" w:eastAsia="Calibri" w:hAnsi="Calibri" w:cs="Calibri"/>
              </w:rPr>
            </w:pPr>
            <w:r w:rsidRPr="49072236">
              <w:rPr>
                <w:rFonts w:ascii="Calibri" w:eastAsia="Calibri" w:hAnsi="Calibri" w:cs="Calibri"/>
                <w:b/>
                <w:bCs/>
              </w:rPr>
              <w:t>Complaint referred to:</w:t>
            </w:r>
          </w:p>
          <w:p w14:paraId="20B9551E" w14:textId="558F7597" w:rsidR="49072236" w:rsidRDefault="49072236" w:rsidP="49072236">
            <w:pPr>
              <w:rPr>
                <w:rFonts w:ascii="Calibri" w:eastAsia="Calibri" w:hAnsi="Calibri" w:cs="Calibri"/>
              </w:rPr>
            </w:pPr>
          </w:p>
        </w:tc>
      </w:tr>
      <w:tr w:rsidR="49072236" w14:paraId="1AE6483D" w14:textId="77777777" w:rsidTr="49072236">
        <w:tc>
          <w:tcPr>
            <w:tcW w:w="9015" w:type="dxa"/>
            <w:tcBorders>
              <w:top w:val="nil"/>
              <w:left w:val="single" w:sz="6" w:space="0" w:color="000000" w:themeColor="text1"/>
              <w:bottom w:val="single" w:sz="6" w:space="0" w:color="000000" w:themeColor="text1"/>
              <w:right w:val="single" w:sz="6" w:space="0" w:color="000000" w:themeColor="text1"/>
            </w:tcBorders>
            <w:shd w:val="clear" w:color="auto" w:fill="C6D9F1"/>
          </w:tcPr>
          <w:p w14:paraId="2F0E042E" w14:textId="7EF3A5DF" w:rsidR="49072236" w:rsidRDefault="49072236" w:rsidP="49072236">
            <w:pPr>
              <w:rPr>
                <w:rFonts w:ascii="Calibri" w:eastAsia="Calibri" w:hAnsi="Calibri" w:cs="Calibri"/>
              </w:rPr>
            </w:pPr>
            <w:r w:rsidRPr="49072236">
              <w:rPr>
                <w:rFonts w:ascii="Calibri" w:eastAsia="Calibri" w:hAnsi="Calibri" w:cs="Calibri"/>
                <w:b/>
                <w:bCs/>
              </w:rPr>
              <w:t>Date:</w:t>
            </w:r>
          </w:p>
          <w:p w14:paraId="6B8E602B" w14:textId="68844DDC" w:rsidR="49072236" w:rsidRDefault="49072236" w:rsidP="49072236">
            <w:pPr>
              <w:rPr>
                <w:rFonts w:ascii="Calibri" w:eastAsia="Calibri" w:hAnsi="Calibri" w:cs="Calibri"/>
              </w:rPr>
            </w:pPr>
          </w:p>
        </w:tc>
      </w:tr>
    </w:tbl>
    <w:p w14:paraId="757C6426" w14:textId="5E7F7D92" w:rsidR="55952345" w:rsidRDefault="55952345" w:rsidP="49072236">
      <w:pPr>
        <w:rPr>
          <w:rFonts w:ascii="Calibri" w:eastAsia="Calibri" w:hAnsi="Calibri" w:cs="Calibri"/>
          <w:color w:val="000000" w:themeColor="text1"/>
        </w:rPr>
      </w:pPr>
      <w:r>
        <w:br w:type="page"/>
      </w:r>
    </w:p>
    <w:p w14:paraId="707F3E0E" w14:textId="44EBAF40" w:rsidR="55952345" w:rsidRDefault="55952345" w:rsidP="49072236">
      <w:pPr>
        <w:jc w:val="center"/>
        <w:rPr>
          <w:rFonts w:ascii="Calibri" w:eastAsia="Calibri" w:hAnsi="Calibri" w:cs="Calibri"/>
          <w:color w:val="000000" w:themeColor="text1"/>
        </w:rPr>
      </w:pPr>
      <w:r w:rsidRPr="49072236">
        <w:rPr>
          <w:rFonts w:ascii="Calibri" w:eastAsia="Calibri" w:hAnsi="Calibri" w:cs="Calibri"/>
          <w:b/>
          <w:bCs/>
          <w:color w:val="000000" w:themeColor="text1"/>
        </w:rPr>
        <w:lastRenderedPageBreak/>
        <w:t xml:space="preserve">ROLES WITHIN COMPLAINTS PROCEDURE </w:t>
      </w:r>
    </w:p>
    <w:p w14:paraId="6BDE5785" w14:textId="7BD9788E" w:rsidR="55952345" w:rsidRDefault="55952345" w:rsidP="49072236">
      <w:pPr>
        <w:rPr>
          <w:rFonts w:ascii="Calibri" w:eastAsia="Calibri" w:hAnsi="Calibri" w:cs="Calibri"/>
          <w:color w:val="000000" w:themeColor="text1"/>
        </w:rPr>
      </w:pPr>
      <w:r w:rsidRPr="49072236">
        <w:rPr>
          <w:rFonts w:ascii="Calibri" w:eastAsia="Calibri" w:hAnsi="Calibri" w:cs="Calibri"/>
          <w:b/>
          <w:bCs/>
          <w:color w:val="000000" w:themeColor="text1"/>
        </w:rPr>
        <w:t>Complainant</w:t>
      </w:r>
    </w:p>
    <w:p w14:paraId="0E501B4D" w14:textId="2B631093" w:rsidR="55952345" w:rsidRDefault="55952345" w:rsidP="49072236">
      <w:pPr>
        <w:rPr>
          <w:rFonts w:ascii="Calibri" w:eastAsia="Calibri" w:hAnsi="Calibri" w:cs="Calibri"/>
          <w:color w:val="000000" w:themeColor="text1"/>
        </w:rPr>
      </w:pPr>
      <w:r w:rsidRPr="49072236">
        <w:rPr>
          <w:rFonts w:ascii="Calibri" w:eastAsia="Calibri" w:hAnsi="Calibri" w:cs="Calibri"/>
          <w:color w:val="000000" w:themeColor="text1"/>
        </w:rPr>
        <w:t xml:space="preserve">The complainant is the person who raises their issue with the school in line with the school’s complaints procedure.  Individuals are expected to engage with the process in an open and honest manner in order to try to reach an equitable outcome.  Complainants need to consider what they would feel to be appropriate outcomes from the process.  Complainants must not try to pursue their complaint outside the process as this can cause difficulties in accessing sufficient individuals without connections to the complaint if too many people are contacted at the initial stages. </w:t>
      </w:r>
    </w:p>
    <w:p w14:paraId="38768E35" w14:textId="4C00F271" w:rsidR="49072236" w:rsidRDefault="49072236" w:rsidP="49072236">
      <w:pPr>
        <w:rPr>
          <w:rFonts w:ascii="Calibri" w:eastAsia="Calibri" w:hAnsi="Calibri" w:cs="Calibri"/>
          <w:color w:val="000000" w:themeColor="text1"/>
        </w:rPr>
      </w:pPr>
    </w:p>
    <w:p w14:paraId="3D7BDAB9" w14:textId="68B00605" w:rsidR="55952345" w:rsidRDefault="55952345" w:rsidP="49072236">
      <w:pPr>
        <w:rPr>
          <w:rFonts w:ascii="Calibri" w:eastAsia="Calibri" w:hAnsi="Calibri" w:cs="Calibri"/>
          <w:color w:val="000000" w:themeColor="text1"/>
        </w:rPr>
      </w:pPr>
      <w:r w:rsidRPr="49072236">
        <w:rPr>
          <w:rFonts w:ascii="Calibri" w:eastAsia="Calibri" w:hAnsi="Calibri" w:cs="Calibri"/>
          <w:b/>
          <w:bCs/>
          <w:color w:val="000000" w:themeColor="text1"/>
        </w:rPr>
        <w:t>Initial Contact</w:t>
      </w:r>
    </w:p>
    <w:p w14:paraId="383B6450" w14:textId="69710697" w:rsidR="55952345" w:rsidRDefault="55952345" w:rsidP="49072236">
      <w:pPr>
        <w:rPr>
          <w:rFonts w:ascii="Calibri" w:eastAsia="Calibri" w:hAnsi="Calibri" w:cs="Calibri"/>
          <w:color w:val="000000" w:themeColor="text1"/>
        </w:rPr>
      </w:pPr>
      <w:r w:rsidRPr="49072236">
        <w:rPr>
          <w:rFonts w:ascii="Calibri" w:eastAsia="Calibri" w:hAnsi="Calibri" w:cs="Calibri"/>
          <w:color w:val="000000" w:themeColor="text1"/>
        </w:rPr>
        <w:t>Anyone who is contacted by the complainant would be the initial contact - the only role this person would have within the process would be to ensure that the complainant had a copy of the complaints procedure and how to move this forward.  No discussion of the actual complaint should take place other than to identify who the complaint should properly be addressed to.</w:t>
      </w:r>
    </w:p>
    <w:p w14:paraId="2D98B2D0" w14:textId="0BFADF8A" w:rsidR="55952345" w:rsidRDefault="55952345" w:rsidP="49072236">
      <w:pPr>
        <w:rPr>
          <w:rFonts w:ascii="Calibri" w:eastAsia="Calibri" w:hAnsi="Calibri" w:cs="Calibri"/>
          <w:color w:val="000000" w:themeColor="text1"/>
        </w:rPr>
      </w:pPr>
      <w:r w:rsidRPr="49072236">
        <w:rPr>
          <w:rFonts w:ascii="Calibri" w:eastAsia="Calibri" w:hAnsi="Calibri" w:cs="Calibri"/>
          <w:color w:val="000000" w:themeColor="text1"/>
        </w:rPr>
        <w:t xml:space="preserve">   </w:t>
      </w:r>
    </w:p>
    <w:p w14:paraId="0BA5FE69" w14:textId="0730F164" w:rsidR="55952345" w:rsidRDefault="55952345" w:rsidP="49072236">
      <w:pPr>
        <w:rPr>
          <w:rFonts w:ascii="Calibri" w:eastAsia="Calibri" w:hAnsi="Calibri" w:cs="Calibri"/>
          <w:color w:val="000000" w:themeColor="text1"/>
        </w:rPr>
      </w:pPr>
      <w:r w:rsidRPr="49072236">
        <w:rPr>
          <w:rFonts w:ascii="Calibri" w:eastAsia="Calibri" w:hAnsi="Calibri" w:cs="Calibri"/>
          <w:b/>
          <w:bCs/>
          <w:color w:val="000000" w:themeColor="text1"/>
        </w:rPr>
        <w:t>Nominated Officer</w:t>
      </w:r>
    </w:p>
    <w:p w14:paraId="7CAA5CB7" w14:textId="3E48B324" w:rsidR="55952345" w:rsidRDefault="55952345" w:rsidP="49072236">
      <w:pPr>
        <w:rPr>
          <w:rFonts w:ascii="Calibri" w:eastAsia="Calibri" w:hAnsi="Calibri" w:cs="Calibri"/>
          <w:color w:val="000000" w:themeColor="text1"/>
        </w:rPr>
      </w:pPr>
      <w:r w:rsidRPr="49072236">
        <w:rPr>
          <w:rFonts w:ascii="Calibri" w:eastAsia="Calibri" w:hAnsi="Calibri" w:cs="Calibri"/>
          <w:color w:val="000000" w:themeColor="text1"/>
        </w:rPr>
        <w:t>Depending on the level at which the Stage 1 discussion is held, this role may be taken by a senior leader; the Head Teacher; a Governor designated by the Chair or the Chair of Governors themself.  The role of Nominated Officer would be to commission an investigation report from an Investigating Officer.  The Nominated Officer would prepare a brief for the Investigating Officer to follow based on the substance of the complaint.  On receipt of the Investigating Officers report the Nominated Officer would draw up and send a Stage 2 Outcome Letter to the Complainant.  The Nominated Officer would also consider the appropriate response to complainants not satisfied at Stage 2.  The Nominated Officer would also present the school case to the Panel at Stage 3 should this be required.</w:t>
      </w:r>
    </w:p>
    <w:p w14:paraId="1F9BA937" w14:textId="1060CEBF" w:rsidR="55952345" w:rsidRDefault="55952345" w:rsidP="49072236">
      <w:pPr>
        <w:rPr>
          <w:rFonts w:ascii="Calibri" w:eastAsia="Calibri" w:hAnsi="Calibri" w:cs="Calibri"/>
          <w:color w:val="000000" w:themeColor="text1"/>
        </w:rPr>
      </w:pPr>
      <w:r w:rsidRPr="49072236">
        <w:rPr>
          <w:rFonts w:ascii="Calibri" w:eastAsia="Calibri" w:hAnsi="Calibri" w:cs="Calibri"/>
          <w:color w:val="000000" w:themeColor="text1"/>
        </w:rPr>
        <w:t xml:space="preserve"> </w:t>
      </w:r>
    </w:p>
    <w:p w14:paraId="1CE768EC" w14:textId="3F38FFF6" w:rsidR="55952345" w:rsidRDefault="55952345" w:rsidP="49072236">
      <w:pPr>
        <w:rPr>
          <w:rFonts w:ascii="Calibri" w:eastAsia="Calibri" w:hAnsi="Calibri" w:cs="Calibri"/>
          <w:color w:val="000000" w:themeColor="text1"/>
        </w:rPr>
      </w:pPr>
      <w:r w:rsidRPr="49072236">
        <w:rPr>
          <w:rFonts w:ascii="Calibri" w:eastAsia="Calibri" w:hAnsi="Calibri" w:cs="Calibri"/>
          <w:b/>
          <w:bCs/>
          <w:color w:val="000000" w:themeColor="text1"/>
        </w:rPr>
        <w:t>Investigating Officer</w:t>
      </w:r>
    </w:p>
    <w:p w14:paraId="0203F481" w14:textId="1D71FAB4" w:rsidR="55952345" w:rsidRDefault="55952345" w:rsidP="49072236">
      <w:pPr>
        <w:rPr>
          <w:rFonts w:ascii="Calibri" w:eastAsia="Calibri" w:hAnsi="Calibri" w:cs="Calibri"/>
          <w:color w:val="000000" w:themeColor="text1"/>
        </w:rPr>
      </w:pPr>
      <w:r w:rsidRPr="49072236">
        <w:rPr>
          <w:rFonts w:ascii="Calibri" w:eastAsia="Calibri" w:hAnsi="Calibri" w:cs="Calibri"/>
          <w:color w:val="000000" w:themeColor="text1"/>
        </w:rPr>
        <w:t>Depending on the level at which the Stage 1 discussion is held, this role may be taken by a senior leader; the Head Teacher; a Governor designated by the Chair or the Chair of Governors themself.  Exceptionally, if there is no-one with sufficient independence, an Investigating Officer may be commissioned from outside of the school but it is likely that there would be a cost to this.   The Investigating Officer would interview witnesses; scrutinise documentation, formulate conclusions and draw up recommendations within a report prepared for the Nominated Officer.</w:t>
      </w:r>
    </w:p>
    <w:p w14:paraId="2A687CF9" w14:textId="5369CBAE" w:rsidR="49072236" w:rsidRDefault="49072236" w:rsidP="49072236">
      <w:pPr>
        <w:rPr>
          <w:rFonts w:ascii="Calibri" w:eastAsia="Calibri" w:hAnsi="Calibri" w:cs="Calibri"/>
          <w:color w:val="000000" w:themeColor="text1"/>
        </w:rPr>
      </w:pPr>
    </w:p>
    <w:p w14:paraId="4EEB2712" w14:textId="77777777" w:rsidR="001007C8" w:rsidRDefault="001007C8" w:rsidP="49072236">
      <w:pPr>
        <w:rPr>
          <w:rFonts w:ascii="Calibri" w:eastAsia="Calibri" w:hAnsi="Calibri" w:cs="Calibri"/>
          <w:color w:val="000000" w:themeColor="text1"/>
        </w:rPr>
      </w:pPr>
    </w:p>
    <w:p w14:paraId="6AE74B0B" w14:textId="77777777" w:rsidR="001007C8" w:rsidRDefault="001007C8" w:rsidP="49072236">
      <w:pPr>
        <w:rPr>
          <w:rFonts w:ascii="Calibri" w:eastAsia="Calibri" w:hAnsi="Calibri" w:cs="Calibri"/>
          <w:color w:val="000000" w:themeColor="text1"/>
        </w:rPr>
      </w:pPr>
    </w:p>
    <w:p w14:paraId="30A8ACB7" w14:textId="09E9262C" w:rsidR="55952345" w:rsidRDefault="55952345" w:rsidP="49072236">
      <w:pPr>
        <w:rPr>
          <w:rFonts w:ascii="Calibri" w:eastAsia="Calibri" w:hAnsi="Calibri" w:cs="Calibri"/>
          <w:color w:val="000000" w:themeColor="text1"/>
        </w:rPr>
      </w:pPr>
      <w:r w:rsidRPr="49072236">
        <w:rPr>
          <w:rFonts w:ascii="Calibri" w:eastAsia="Calibri" w:hAnsi="Calibri" w:cs="Calibri"/>
          <w:b/>
          <w:bCs/>
          <w:color w:val="000000" w:themeColor="text1"/>
        </w:rPr>
        <w:lastRenderedPageBreak/>
        <w:t>Panel Chair or Member</w:t>
      </w:r>
    </w:p>
    <w:p w14:paraId="4CFC9DFF" w14:textId="7FF10ABE" w:rsidR="55952345" w:rsidRDefault="55952345" w:rsidP="49072236">
      <w:pPr>
        <w:rPr>
          <w:rFonts w:ascii="Calibri" w:eastAsia="Calibri" w:hAnsi="Calibri" w:cs="Calibri"/>
          <w:color w:val="000000" w:themeColor="text1"/>
        </w:rPr>
      </w:pPr>
      <w:r w:rsidRPr="49072236">
        <w:rPr>
          <w:rFonts w:ascii="Calibri" w:eastAsia="Calibri" w:hAnsi="Calibri" w:cs="Calibri"/>
          <w:color w:val="000000" w:themeColor="text1"/>
        </w:rPr>
        <w:t xml:space="preserve">Should the complaint move to Stage </w:t>
      </w:r>
      <w:r w:rsidR="3AB549FE" w:rsidRPr="49072236">
        <w:rPr>
          <w:rFonts w:ascii="Calibri" w:eastAsia="Calibri" w:hAnsi="Calibri" w:cs="Calibri"/>
          <w:color w:val="000000" w:themeColor="text1"/>
        </w:rPr>
        <w:t>2</w:t>
      </w:r>
      <w:r w:rsidRPr="49072236">
        <w:rPr>
          <w:rFonts w:ascii="Calibri" w:eastAsia="Calibri" w:hAnsi="Calibri" w:cs="Calibri"/>
          <w:color w:val="000000" w:themeColor="text1"/>
        </w:rPr>
        <w:t xml:space="preserve"> a Panel might be drawn up to consider the school case - both complainant and Nominated Officer would attend to present their case; each would be able to call witnesses as appropriate.  The Chair of the Panel would be voted from within the panel and would be responsible for communicating the judgement to the Panel in a Stage </w:t>
      </w:r>
      <w:r w:rsidR="0BE78ACD" w:rsidRPr="49072236">
        <w:rPr>
          <w:rFonts w:ascii="Calibri" w:eastAsia="Calibri" w:hAnsi="Calibri" w:cs="Calibri"/>
          <w:color w:val="000000" w:themeColor="text1"/>
        </w:rPr>
        <w:t>2</w:t>
      </w:r>
      <w:r w:rsidRPr="49072236">
        <w:rPr>
          <w:rFonts w:ascii="Calibri" w:eastAsia="Calibri" w:hAnsi="Calibri" w:cs="Calibri"/>
          <w:color w:val="000000" w:themeColor="text1"/>
        </w:rPr>
        <w:t xml:space="preserve"> outcome letter.</w:t>
      </w:r>
    </w:p>
    <w:p w14:paraId="6AA1F87B" w14:textId="1A9508E6" w:rsidR="55952345" w:rsidRDefault="55952345" w:rsidP="49072236">
      <w:pPr>
        <w:rPr>
          <w:rFonts w:ascii="Calibri" w:eastAsia="Calibri" w:hAnsi="Calibri" w:cs="Calibri"/>
          <w:color w:val="000000" w:themeColor="text1"/>
        </w:rPr>
      </w:pPr>
      <w:r w:rsidRPr="49072236">
        <w:rPr>
          <w:rFonts w:ascii="Calibri" w:eastAsia="Calibri" w:hAnsi="Calibri" w:cs="Calibri"/>
          <w:color w:val="000000" w:themeColor="text1"/>
        </w:rPr>
        <w:t xml:space="preserve"> </w:t>
      </w:r>
    </w:p>
    <w:p w14:paraId="44FF92C9" w14:textId="4856AC03" w:rsidR="55952345" w:rsidRDefault="55952345" w:rsidP="49072236">
      <w:pPr>
        <w:rPr>
          <w:rFonts w:ascii="Calibri" w:eastAsia="Calibri" w:hAnsi="Calibri" w:cs="Calibri"/>
          <w:color w:val="000000" w:themeColor="text1"/>
        </w:rPr>
      </w:pPr>
      <w:r w:rsidRPr="49072236">
        <w:rPr>
          <w:rFonts w:ascii="Calibri" w:eastAsia="Calibri" w:hAnsi="Calibri" w:cs="Calibri"/>
          <w:b/>
          <w:bCs/>
          <w:color w:val="000000" w:themeColor="text1"/>
        </w:rPr>
        <w:t>Witnesses</w:t>
      </w:r>
    </w:p>
    <w:p w14:paraId="0ECD2445" w14:textId="18D4787A" w:rsidR="55952345" w:rsidRDefault="55952345" w:rsidP="49072236">
      <w:pPr>
        <w:rPr>
          <w:rFonts w:ascii="Calibri" w:eastAsia="Calibri" w:hAnsi="Calibri" w:cs="Calibri"/>
          <w:color w:val="000000" w:themeColor="text1"/>
        </w:rPr>
      </w:pPr>
      <w:r w:rsidRPr="49072236">
        <w:rPr>
          <w:rFonts w:ascii="Calibri" w:eastAsia="Calibri" w:hAnsi="Calibri" w:cs="Calibri"/>
          <w:color w:val="000000" w:themeColor="text1"/>
        </w:rPr>
        <w:t>Individuals identified as having specific knowledge in respect of the complaint would be identified as potential witnesses - these witnesses would be interviewed by the Investigating Officers and statements drawn up for signature.  These statements would form part of the evidence in support of the Investigating Officer’s conclusions and recommendations within their report to the Nominated Officer.</w:t>
      </w:r>
    </w:p>
    <w:p w14:paraId="167F2415" w14:textId="40AD24AC" w:rsidR="49072236" w:rsidRDefault="49072236" w:rsidP="49072236">
      <w:pPr>
        <w:rPr>
          <w:rFonts w:ascii="Calibri" w:eastAsia="Calibri" w:hAnsi="Calibri" w:cs="Calibri"/>
          <w:color w:val="000000" w:themeColor="text1"/>
        </w:rPr>
      </w:pPr>
    </w:p>
    <w:p w14:paraId="53B958F1" w14:textId="1B55E1F2" w:rsidR="55952345" w:rsidRDefault="55952345" w:rsidP="49072236">
      <w:pPr>
        <w:rPr>
          <w:rFonts w:ascii="Calibri" w:eastAsia="Calibri" w:hAnsi="Calibri" w:cs="Calibri"/>
          <w:color w:val="000000" w:themeColor="text1"/>
        </w:rPr>
      </w:pPr>
      <w:r w:rsidRPr="49072236">
        <w:rPr>
          <w:rFonts w:ascii="Calibri" w:eastAsia="Calibri" w:hAnsi="Calibri" w:cs="Calibri"/>
          <w:b/>
          <w:bCs/>
          <w:color w:val="000000" w:themeColor="text1"/>
        </w:rPr>
        <w:t>Support for Procedure</w:t>
      </w:r>
    </w:p>
    <w:p w14:paraId="776FEDAF" w14:textId="550DC797" w:rsidR="55952345" w:rsidRDefault="55952345" w:rsidP="49072236">
      <w:pPr>
        <w:rPr>
          <w:rFonts w:ascii="Calibri" w:eastAsia="Calibri" w:hAnsi="Calibri" w:cs="Calibri"/>
          <w:color w:val="000000" w:themeColor="text1"/>
        </w:rPr>
      </w:pPr>
      <w:r w:rsidRPr="49072236">
        <w:rPr>
          <w:rFonts w:ascii="Calibri" w:eastAsia="Calibri" w:hAnsi="Calibri" w:cs="Calibri"/>
          <w:color w:val="000000" w:themeColor="text1"/>
        </w:rPr>
        <w:t>Schools that buy into the Clerking or Governance Advice SLA may access support from the School Support Team - Schools outside these SLA’s would need to purchase such support on a “pay as you go” basis.</w:t>
      </w:r>
    </w:p>
    <w:p w14:paraId="2406FF57" w14:textId="23AB65D9" w:rsidR="49072236" w:rsidRDefault="49072236" w:rsidP="49072236">
      <w:pPr>
        <w:rPr>
          <w:rFonts w:ascii="Calibri" w:eastAsia="Calibri" w:hAnsi="Calibri" w:cs="Calibri"/>
          <w:color w:val="000000" w:themeColor="text1"/>
        </w:rPr>
      </w:pPr>
    </w:p>
    <w:p w14:paraId="75172E97" w14:textId="6F0C43E3" w:rsidR="55952345" w:rsidRDefault="55952345" w:rsidP="49072236">
      <w:pPr>
        <w:rPr>
          <w:rFonts w:ascii="Calibri" w:eastAsia="Calibri" w:hAnsi="Calibri" w:cs="Calibri"/>
          <w:color w:val="000000" w:themeColor="text1"/>
        </w:rPr>
      </w:pPr>
      <w:r w:rsidRPr="49072236">
        <w:rPr>
          <w:rFonts w:ascii="Calibri" w:eastAsia="Calibri" w:hAnsi="Calibri" w:cs="Calibri"/>
          <w:b/>
          <w:bCs/>
          <w:color w:val="000000" w:themeColor="text1"/>
        </w:rPr>
        <w:t xml:space="preserve">Sanctions - </w:t>
      </w:r>
      <w:r w:rsidRPr="49072236">
        <w:rPr>
          <w:rFonts w:ascii="Calibri" w:eastAsia="Calibri" w:hAnsi="Calibri" w:cs="Calibri"/>
          <w:color w:val="000000" w:themeColor="text1"/>
        </w:rPr>
        <w:t xml:space="preserve">Complainants should understand that the purpose of having a complaints procedure is to secure better outcomes for the future; it is not a means for punitive actions against individuals.  In exceptional circumstances where capability or disciplinary action might be identified as necessary, complainants would have no right of access to that information or any subsequent outcomes.  </w:t>
      </w:r>
    </w:p>
    <w:p w14:paraId="520BBEE1" w14:textId="29B02346" w:rsidR="49072236" w:rsidRDefault="49072236" w:rsidP="49072236">
      <w:pPr>
        <w:rPr>
          <w:rFonts w:asciiTheme="majorHAnsi" w:eastAsiaTheme="majorEastAsia" w:hAnsiTheme="majorHAnsi" w:cstheme="majorBidi"/>
          <w:color w:val="000000" w:themeColor="text1"/>
        </w:rPr>
      </w:pPr>
    </w:p>
    <w:sectPr w:rsidR="49072236">
      <w:headerReference w:type="default" r:id="rId18"/>
      <w:footerReference w:type="default" r:id="rId1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A3262" w14:textId="77777777" w:rsidR="001C6BD0" w:rsidRDefault="001C6BD0">
      <w:pPr>
        <w:spacing w:after="0" w:line="240" w:lineRule="auto"/>
      </w:pPr>
      <w:r>
        <w:separator/>
      </w:r>
    </w:p>
  </w:endnote>
  <w:endnote w:type="continuationSeparator" w:id="0">
    <w:p w14:paraId="04526DBB" w14:textId="77777777" w:rsidR="001C6BD0" w:rsidRDefault="001C6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9072236" w14:paraId="79795B56" w14:textId="77777777" w:rsidTr="03F3FE11">
      <w:tc>
        <w:tcPr>
          <w:tcW w:w="3005" w:type="dxa"/>
        </w:tcPr>
        <w:p w14:paraId="1FDDCF9E" w14:textId="4AF20959" w:rsidR="49072236" w:rsidRDefault="49072236" w:rsidP="49072236">
          <w:pPr>
            <w:pStyle w:val="Header"/>
            <w:ind w:left="-115"/>
          </w:pPr>
        </w:p>
      </w:tc>
      <w:tc>
        <w:tcPr>
          <w:tcW w:w="3005" w:type="dxa"/>
        </w:tcPr>
        <w:p w14:paraId="0B1B7D9D" w14:textId="0ACD4B1D" w:rsidR="49072236" w:rsidRDefault="49072236" w:rsidP="49072236">
          <w:pPr>
            <w:pStyle w:val="Header"/>
            <w:jc w:val="center"/>
          </w:pPr>
        </w:p>
      </w:tc>
      <w:tc>
        <w:tcPr>
          <w:tcW w:w="3005" w:type="dxa"/>
        </w:tcPr>
        <w:p w14:paraId="5CD25C61" w14:textId="23FA403C" w:rsidR="49072236" w:rsidRDefault="49072236" w:rsidP="03F3FE11">
          <w:pPr>
            <w:pStyle w:val="Header"/>
            <w:ind w:right="-115"/>
            <w:jc w:val="right"/>
            <w:rPr>
              <w:noProof/>
            </w:rPr>
          </w:pPr>
          <w:r w:rsidRPr="03F3FE11">
            <w:rPr>
              <w:noProof/>
            </w:rPr>
            <w:fldChar w:fldCharType="begin"/>
          </w:r>
          <w:r>
            <w:instrText>PAGE</w:instrText>
          </w:r>
          <w:r w:rsidRPr="03F3FE11">
            <w:fldChar w:fldCharType="separate"/>
          </w:r>
          <w:r w:rsidR="00821A2F">
            <w:rPr>
              <w:noProof/>
            </w:rPr>
            <w:t>1</w:t>
          </w:r>
          <w:r w:rsidRPr="03F3FE11">
            <w:rPr>
              <w:noProof/>
            </w:rPr>
            <w:fldChar w:fldCharType="end"/>
          </w:r>
        </w:p>
      </w:tc>
    </w:tr>
  </w:tbl>
  <w:p w14:paraId="02CF0B93" w14:textId="3F943D22" w:rsidR="49072236" w:rsidRDefault="49072236" w:rsidP="490722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AE5F0" w14:textId="77777777" w:rsidR="001C6BD0" w:rsidRDefault="001C6BD0">
      <w:pPr>
        <w:spacing w:after="0" w:line="240" w:lineRule="auto"/>
      </w:pPr>
      <w:r>
        <w:separator/>
      </w:r>
    </w:p>
  </w:footnote>
  <w:footnote w:type="continuationSeparator" w:id="0">
    <w:p w14:paraId="068D9F76" w14:textId="77777777" w:rsidR="001C6BD0" w:rsidRDefault="001C6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74644" w14:textId="05E13A57" w:rsidR="001007C8" w:rsidRPr="00C70A05" w:rsidRDefault="001007C8" w:rsidP="001007C8">
    <w:pPr>
      <w:pStyle w:val="Header"/>
      <w:jc w:val="center"/>
      <w:rPr>
        <w:rFonts w:ascii="Comic Sans MS" w:hAnsi="Comic Sans MS"/>
        <w:b/>
      </w:rPr>
    </w:pPr>
    <w:r w:rsidRPr="00FC2A63">
      <w:rPr>
        <w:rFonts w:ascii="Comic Sans MS" w:hAnsi="Comic Sans MS"/>
        <w:b/>
        <w:noProof/>
      </w:rPr>
      <w:drawing>
        <wp:inline distT="0" distB="0" distL="0" distR="0" wp14:anchorId="4C5AE87E" wp14:editId="38ADFD75">
          <wp:extent cx="481330" cy="481330"/>
          <wp:effectExtent l="0" t="0" r="0" b="0"/>
          <wp:docPr id="775845798"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a:ln>
                    <a:noFill/>
                  </a:ln>
                </pic:spPr>
              </pic:pic>
            </a:graphicData>
          </a:graphic>
        </wp:inline>
      </w:drawing>
    </w:r>
    <w:r>
      <w:rPr>
        <w:rFonts w:ascii="Comic Sans MS" w:hAnsi="Comic Sans MS"/>
        <w:b/>
      </w:rPr>
      <w:t xml:space="preserve">  WEST TYNE CHURCH SCHOOLS  </w:t>
    </w:r>
    <w:r w:rsidRPr="00A74BA8">
      <w:rPr>
        <w:rFonts w:ascii="Comic Sans MS" w:hAnsi="Comic Sans MS"/>
        <w:b/>
        <w:noProof/>
      </w:rPr>
      <w:drawing>
        <wp:inline distT="0" distB="0" distL="0" distR="0" wp14:anchorId="56960915" wp14:editId="49A644B4">
          <wp:extent cx="481330" cy="481330"/>
          <wp:effectExtent l="0" t="0" r="0" b="0"/>
          <wp:docPr id="1730957150"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a:ln>
                    <a:noFill/>
                  </a:ln>
                </pic:spPr>
              </pic:pic>
            </a:graphicData>
          </a:graphic>
        </wp:inline>
      </w:drawing>
    </w:r>
  </w:p>
  <w:p w14:paraId="477F7E29" w14:textId="76D855B8" w:rsidR="001007C8" w:rsidRDefault="001007C8" w:rsidP="001007C8">
    <w:pPr>
      <w:pStyle w:val="Header"/>
      <w:spacing w:before="120" w:after="100" w:afterAutospacing="1"/>
      <w:jc w:val="center"/>
    </w:pPr>
    <w:r>
      <w:rPr>
        <w:rFonts w:ascii="Comic Sans MS" w:hAnsi="Comic Sans MS"/>
        <w:b/>
      </w:rPr>
      <w:t>Complaints Policy – Henshaw and Greenhead Primary Schools</w:t>
    </w:r>
  </w:p>
  <w:p w14:paraId="7F0C1849" w14:textId="7A03FE87" w:rsidR="49072236" w:rsidRDefault="49072236" w:rsidP="490722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489A"/>
    <w:multiLevelType w:val="hybridMultilevel"/>
    <w:tmpl w:val="0FD82DAE"/>
    <w:lvl w:ilvl="0" w:tplc="E870BA40">
      <w:start w:val="1"/>
      <w:numFmt w:val="bullet"/>
      <w:lvlText w:val="·"/>
      <w:lvlJc w:val="left"/>
      <w:pPr>
        <w:ind w:left="720" w:hanging="360"/>
      </w:pPr>
      <w:rPr>
        <w:rFonts w:ascii="Symbol" w:hAnsi="Symbol" w:hint="default"/>
      </w:rPr>
    </w:lvl>
    <w:lvl w:ilvl="1" w:tplc="D1007EEE">
      <w:start w:val="1"/>
      <w:numFmt w:val="bullet"/>
      <w:lvlText w:val="o"/>
      <w:lvlJc w:val="left"/>
      <w:pPr>
        <w:ind w:left="1440" w:hanging="360"/>
      </w:pPr>
      <w:rPr>
        <w:rFonts w:ascii="Courier New" w:hAnsi="Courier New" w:hint="default"/>
      </w:rPr>
    </w:lvl>
    <w:lvl w:ilvl="2" w:tplc="F2C06658">
      <w:start w:val="1"/>
      <w:numFmt w:val="bullet"/>
      <w:lvlText w:val=""/>
      <w:lvlJc w:val="left"/>
      <w:pPr>
        <w:ind w:left="2160" w:hanging="360"/>
      </w:pPr>
      <w:rPr>
        <w:rFonts w:ascii="Wingdings" w:hAnsi="Wingdings" w:hint="default"/>
      </w:rPr>
    </w:lvl>
    <w:lvl w:ilvl="3" w:tplc="C5D881E2">
      <w:start w:val="1"/>
      <w:numFmt w:val="bullet"/>
      <w:lvlText w:val=""/>
      <w:lvlJc w:val="left"/>
      <w:pPr>
        <w:ind w:left="2880" w:hanging="360"/>
      </w:pPr>
      <w:rPr>
        <w:rFonts w:ascii="Symbol" w:hAnsi="Symbol" w:hint="default"/>
      </w:rPr>
    </w:lvl>
    <w:lvl w:ilvl="4" w:tplc="1AE08190">
      <w:start w:val="1"/>
      <w:numFmt w:val="bullet"/>
      <w:lvlText w:val="o"/>
      <w:lvlJc w:val="left"/>
      <w:pPr>
        <w:ind w:left="3600" w:hanging="360"/>
      </w:pPr>
      <w:rPr>
        <w:rFonts w:ascii="Courier New" w:hAnsi="Courier New" w:hint="default"/>
      </w:rPr>
    </w:lvl>
    <w:lvl w:ilvl="5" w:tplc="09C67500">
      <w:start w:val="1"/>
      <w:numFmt w:val="bullet"/>
      <w:lvlText w:val=""/>
      <w:lvlJc w:val="left"/>
      <w:pPr>
        <w:ind w:left="4320" w:hanging="360"/>
      </w:pPr>
      <w:rPr>
        <w:rFonts w:ascii="Wingdings" w:hAnsi="Wingdings" w:hint="default"/>
      </w:rPr>
    </w:lvl>
    <w:lvl w:ilvl="6" w:tplc="09CAE294">
      <w:start w:val="1"/>
      <w:numFmt w:val="bullet"/>
      <w:lvlText w:val=""/>
      <w:lvlJc w:val="left"/>
      <w:pPr>
        <w:ind w:left="5040" w:hanging="360"/>
      </w:pPr>
      <w:rPr>
        <w:rFonts w:ascii="Symbol" w:hAnsi="Symbol" w:hint="default"/>
      </w:rPr>
    </w:lvl>
    <w:lvl w:ilvl="7" w:tplc="D6F6309A">
      <w:start w:val="1"/>
      <w:numFmt w:val="bullet"/>
      <w:lvlText w:val="o"/>
      <w:lvlJc w:val="left"/>
      <w:pPr>
        <w:ind w:left="5760" w:hanging="360"/>
      </w:pPr>
      <w:rPr>
        <w:rFonts w:ascii="Courier New" w:hAnsi="Courier New" w:hint="default"/>
      </w:rPr>
    </w:lvl>
    <w:lvl w:ilvl="8" w:tplc="CB1C89CC">
      <w:start w:val="1"/>
      <w:numFmt w:val="bullet"/>
      <w:lvlText w:val=""/>
      <w:lvlJc w:val="left"/>
      <w:pPr>
        <w:ind w:left="6480" w:hanging="360"/>
      </w:pPr>
      <w:rPr>
        <w:rFonts w:ascii="Wingdings" w:hAnsi="Wingdings" w:hint="default"/>
      </w:rPr>
    </w:lvl>
  </w:abstractNum>
  <w:abstractNum w:abstractNumId="1" w15:restartNumberingAfterBreak="0">
    <w:nsid w:val="349201D9"/>
    <w:multiLevelType w:val="hybridMultilevel"/>
    <w:tmpl w:val="0EEEFD18"/>
    <w:lvl w:ilvl="0" w:tplc="20E40CFA">
      <w:start w:val="1"/>
      <w:numFmt w:val="decimal"/>
      <w:lvlText w:val="%1."/>
      <w:lvlJc w:val="left"/>
      <w:pPr>
        <w:ind w:left="720" w:hanging="360"/>
      </w:pPr>
    </w:lvl>
    <w:lvl w:ilvl="1" w:tplc="0E6A7BAA">
      <w:start w:val="1"/>
      <w:numFmt w:val="lowerLetter"/>
      <w:lvlText w:val="%2."/>
      <w:lvlJc w:val="left"/>
      <w:pPr>
        <w:ind w:left="1440" w:hanging="360"/>
      </w:pPr>
    </w:lvl>
    <w:lvl w:ilvl="2" w:tplc="B5865278">
      <w:start w:val="1"/>
      <w:numFmt w:val="lowerRoman"/>
      <w:lvlText w:val="%3."/>
      <w:lvlJc w:val="right"/>
      <w:pPr>
        <w:ind w:left="2160" w:hanging="180"/>
      </w:pPr>
    </w:lvl>
    <w:lvl w:ilvl="3" w:tplc="432A0E06">
      <w:start w:val="1"/>
      <w:numFmt w:val="decimal"/>
      <w:lvlText w:val="%4."/>
      <w:lvlJc w:val="left"/>
      <w:pPr>
        <w:ind w:left="2880" w:hanging="360"/>
      </w:pPr>
    </w:lvl>
    <w:lvl w:ilvl="4" w:tplc="3BE8A590">
      <w:start w:val="1"/>
      <w:numFmt w:val="lowerLetter"/>
      <w:lvlText w:val="%5."/>
      <w:lvlJc w:val="left"/>
      <w:pPr>
        <w:ind w:left="3600" w:hanging="360"/>
      </w:pPr>
    </w:lvl>
    <w:lvl w:ilvl="5" w:tplc="F1B659BA">
      <w:start w:val="1"/>
      <w:numFmt w:val="lowerRoman"/>
      <w:lvlText w:val="%6."/>
      <w:lvlJc w:val="right"/>
      <w:pPr>
        <w:ind w:left="4320" w:hanging="180"/>
      </w:pPr>
    </w:lvl>
    <w:lvl w:ilvl="6" w:tplc="A4EC5B50">
      <w:start w:val="1"/>
      <w:numFmt w:val="decimal"/>
      <w:lvlText w:val="%7."/>
      <w:lvlJc w:val="left"/>
      <w:pPr>
        <w:ind w:left="5040" w:hanging="360"/>
      </w:pPr>
    </w:lvl>
    <w:lvl w:ilvl="7" w:tplc="769EF918">
      <w:start w:val="1"/>
      <w:numFmt w:val="lowerLetter"/>
      <w:lvlText w:val="%8."/>
      <w:lvlJc w:val="left"/>
      <w:pPr>
        <w:ind w:left="5760" w:hanging="360"/>
      </w:pPr>
    </w:lvl>
    <w:lvl w:ilvl="8" w:tplc="92CE8100">
      <w:start w:val="1"/>
      <w:numFmt w:val="lowerRoman"/>
      <w:lvlText w:val="%9."/>
      <w:lvlJc w:val="right"/>
      <w:pPr>
        <w:ind w:left="6480" w:hanging="180"/>
      </w:pPr>
    </w:lvl>
  </w:abstractNum>
  <w:abstractNum w:abstractNumId="2" w15:restartNumberingAfterBreak="0">
    <w:nsid w:val="438C247E"/>
    <w:multiLevelType w:val="hybridMultilevel"/>
    <w:tmpl w:val="815C2AF4"/>
    <w:lvl w:ilvl="0" w:tplc="59AA5386">
      <w:start w:val="1"/>
      <w:numFmt w:val="bullet"/>
      <w:lvlText w:val="·"/>
      <w:lvlJc w:val="left"/>
      <w:pPr>
        <w:ind w:left="720" w:hanging="360"/>
      </w:pPr>
      <w:rPr>
        <w:rFonts w:ascii="Symbol" w:hAnsi="Symbol" w:hint="default"/>
      </w:rPr>
    </w:lvl>
    <w:lvl w:ilvl="1" w:tplc="C6D67B16">
      <w:start w:val="1"/>
      <w:numFmt w:val="bullet"/>
      <w:lvlText w:val="o"/>
      <w:lvlJc w:val="left"/>
      <w:pPr>
        <w:ind w:left="1440" w:hanging="360"/>
      </w:pPr>
      <w:rPr>
        <w:rFonts w:ascii="Courier New" w:hAnsi="Courier New" w:hint="default"/>
      </w:rPr>
    </w:lvl>
    <w:lvl w:ilvl="2" w:tplc="7F463EAE">
      <w:start w:val="1"/>
      <w:numFmt w:val="bullet"/>
      <w:lvlText w:val=""/>
      <w:lvlJc w:val="left"/>
      <w:pPr>
        <w:ind w:left="2160" w:hanging="360"/>
      </w:pPr>
      <w:rPr>
        <w:rFonts w:ascii="Wingdings" w:hAnsi="Wingdings" w:hint="default"/>
      </w:rPr>
    </w:lvl>
    <w:lvl w:ilvl="3" w:tplc="11461148">
      <w:start w:val="1"/>
      <w:numFmt w:val="bullet"/>
      <w:lvlText w:val=""/>
      <w:lvlJc w:val="left"/>
      <w:pPr>
        <w:ind w:left="2880" w:hanging="360"/>
      </w:pPr>
      <w:rPr>
        <w:rFonts w:ascii="Symbol" w:hAnsi="Symbol" w:hint="default"/>
      </w:rPr>
    </w:lvl>
    <w:lvl w:ilvl="4" w:tplc="4540FA24">
      <w:start w:val="1"/>
      <w:numFmt w:val="bullet"/>
      <w:lvlText w:val="o"/>
      <w:lvlJc w:val="left"/>
      <w:pPr>
        <w:ind w:left="3600" w:hanging="360"/>
      </w:pPr>
      <w:rPr>
        <w:rFonts w:ascii="Courier New" w:hAnsi="Courier New" w:hint="default"/>
      </w:rPr>
    </w:lvl>
    <w:lvl w:ilvl="5" w:tplc="E676FAB0">
      <w:start w:val="1"/>
      <w:numFmt w:val="bullet"/>
      <w:lvlText w:val=""/>
      <w:lvlJc w:val="left"/>
      <w:pPr>
        <w:ind w:left="4320" w:hanging="360"/>
      </w:pPr>
      <w:rPr>
        <w:rFonts w:ascii="Wingdings" w:hAnsi="Wingdings" w:hint="default"/>
      </w:rPr>
    </w:lvl>
    <w:lvl w:ilvl="6" w:tplc="BB285D60">
      <w:start w:val="1"/>
      <w:numFmt w:val="bullet"/>
      <w:lvlText w:val=""/>
      <w:lvlJc w:val="left"/>
      <w:pPr>
        <w:ind w:left="5040" w:hanging="360"/>
      </w:pPr>
      <w:rPr>
        <w:rFonts w:ascii="Symbol" w:hAnsi="Symbol" w:hint="default"/>
      </w:rPr>
    </w:lvl>
    <w:lvl w:ilvl="7" w:tplc="AADAFAE8">
      <w:start w:val="1"/>
      <w:numFmt w:val="bullet"/>
      <w:lvlText w:val="o"/>
      <w:lvlJc w:val="left"/>
      <w:pPr>
        <w:ind w:left="5760" w:hanging="360"/>
      </w:pPr>
      <w:rPr>
        <w:rFonts w:ascii="Courier New" w:hAnsi="Courier New" w:hint="default"/>
      </w:rPr>
    </w:lvl>
    <w:lvl w:ilvl="8" w:tplc="271CE0C8">
      <w:start w:val="1"/>
      <w:numFmt w:val="bullet"/>
      <w:lvlText w:val=""/>
      <w:lvlJc w:val="left"/>
      <w:pPr>
        <w:ind w:left="6480" w:hanging="360"/>
      </w:pPr>
      <w:rPr>
        <w:rFonts w:ascii="Wingdings" w:hAnsi="Wingdings" w:hint="default"/>
      </w:rPr>
    </w:lvl>
  </w:abstractNum>
  <w:abstractNum w:abstractNumId="3" w15:restartNumberingAfterBreak="0">
    <w:nsid w:val="66297F78"/>
    <w:multiLevelType w:val="hybridMultilevel"/>
    <w:tmpl w:val="E9C6DF8A"/>
    <w:lvl w:ilvl="0" w:tplc="67E4125A">
      <w:start w:val="1"/>
      <w:numFmt w:val="bullet"/>
      <w:lvlText w:val="·"/>
      <w:lvlJc w:val="left"/>
      <w:pPr>
        <w:ind w:left="720" w:hanging="360"/>
      </w:pPr>
      <w:rPr>
        <w:rFonts w:ascii="Symbol" w:hAnsi="Symbol" w:hint="default"/>
      </w:rPr>
    </w:lvl>
    <w:lvl w:ilvl="1" w:tplc="7D163B3E">
      <w:start w:val="1"/>
      <w:numFmt w:val="bullet"/>
      <w:lvlText w:val="o"/>
      <w:lvlJc w:val="left"/>
      <w:pPr>
        <w:ind w:left="1440" w:hanging="360"/>
      </w:pPr>
      <w:rPr>
        <w:rFonts w:ascii="Courier New" w:hAnsi="Courier New" w:hint="default"/>
      </w:rPr>
    </w:lvl>
    <w:lvl w:ilvl="2" w:tplc="4D2ADBFC">
      <w:start w:val="1"/>
      <w:numFmt w:val="bullet"/>
      <w:lvlText w:val=""/>
      <w:lvlJc w:val="left"/>
      <w:pPr>
        <w:ind w:left="2160" w:hanging="360"/>
      </w:pPr>
      <w:rPr>
        <w:rFonts w:ascii="Wingdings" w:hAnsi="Wingdings" w:hint="default"/>
      </w:rPr>
    </w:lvl>
    <w:lvl w:ilvl="3" w:tplc="F7DC61BE">
      <w:start w:val="1"/>
      <w:numFmt w:val="bullet"/>
      <w:lvlText w:val=""/>
      <w:lvlJc w:val="left"/>
      <w:pPr>
        <w:ind w:left="2880" w:hanging="360"/>
      </w:pPr>
      <w:rPr>
        <w:rFonts w:ascii="Symbol" w:hAnsi="Symbol" w:hint="default"/>
      </w:rPr>
    </w:lvl>
    <w:lvl w:ilvl="4" w:tplc="10E8008C">
      <w:start w:val="1"/>
      <w:numFmt w:val="bullet"/>
      <w:lvlText w:val="o"/>
      <w:lvlJc w:val="left"/>
      <w:pPr>
        <w:ind w:left="3600" w:hanging="360"/>
      </w:pPr>
      <w:rPr>
        <w:rFonts w:ascii="Courier New" w:hAnsi="Courier New" w:hint="default"/>
      </w:rPr>
    </w:lvl>
    <w:lvl w:ilvl="5" w:tplc="76A63534">
      <w:start w:val="1"/>
      <w:numFmt w:val="bullet"/>
      <w:lvlText w:val=""/>
      <w:lvlJc w:val="left"/>
      <w:pPr>
        <w:ind w:left="4320" w:hanging="360"/>
      </w:pPr>
      <w:rPr>
        <w:rFonts w:ascii="Wingdings" w:hAnsi="Wingdings" w:hint="default"/>
      </w:rPr>
    </w:lvl>
    <w:lvl w:ilvl="6" w:tplc="6A6AF8EE">
      <w:start w:val="1"/>
      <w:numFmt w:val="bullet"/>
      <w:lvlText w:val=""/>
      <w:lvlJc w:val="left"/>
      <w:pPr>
        <w:ind w:left="5040" w:hanging="360"/>
      </w:pPr>
      <w:rPr>
        <w:rFonts w:ascii="Symbol" w:hAnsi="Symbol" w:hint="default"/>
      </w:rPr>
    </w:lvl>
    <w:lvl w:ilvl="7" w:tplc="53F20032">
      <w:start w:val="1"/>
      <w:numFmt w:val="bullet"/>
      <w:lvlText w:val="o"/>
      <w:lvlJc w:val="left"/>
      <w:pPr>
        <w:ind w:left="5760" w:hanging="360"/>
      </w:pPr>
      <w:rPr>
        <w:rFonts w:ascii="Courier New" w:hAnsi="Courier New" w:hint="default"/>
      </w:rPr>
    </w:lvl>
    <w:lvl w:ilvl="8" w:tplc="C7CEDC64">
      <w:start w:val="1"/>
      <w:numFmt w:val="bullet"/>
      <w:lvlText w:val=""/>
      <w:lvlJc w:val="left"/>
      <w:pPr>
        <w:ind w:left="6480" w:hanging="360"/>
      </w:pPr>
      <w:rPr>
        <w:rFonts w:ascii="Wingdings" w:hAnsi="Wingdings" w:hint="default"/>
      </w:rPr>
    </w:lvl>
  </w:abstractNum>
  <w:abstractNum w:abstractNumId="4" w15:restartNumberingAfterBreak="0">
    <w:nsid w:val="756E498F"/>
    <w:multiLevelType w:val="hybridMultilevel"/>
    <w:tmpl w:val="6B04F660"/>
    <w:lvl w:ilvl="0" w:tplc="7F92676A">
      <w:start w:val="1"/>
      <w:numFmt w:val="bullet"/>
      <w:lvlText w:val="●"/>
      <w:lvlJc w:val="left"/>
      <w:pPr>
        <w:ind w:left="720" w:hanging="360"/>
      </w:pPr>
      <w:rPr>
        <w:rFonts w:ascii="Noto Sans Symbols" w:hAnsi="Noto Sans Symbols" w:hint="default"/>
      </w:rPr>
    </w:lvl>
    <w:lvl w:ilvl="1" w:tplc="AD3A22A8">
      <w:start w:val="1"/>
      <w:numFmt w:val="bullet"/>
      <w:lvlText w:val="o"/>
      <w:lvlJc w:val="left"/>
      <w:pPr>
        <w:ind w:left="1440" w:hanging="360"/>
      </w:pPr>
      <w:rPr>
        <w:rFonts w:ascii="Courier New" w:hAnsi="Courier New" w:hint="default"/>
      </w:rPr>
    </w:lvl>
    <w:lvl w:ilvl="2" w:tplc="DB749CE6">
      <w:start w:val="1"/>
      <w:numFmt w:val="bullet"/>
      <w:lvlText w:val=""/>
      <w:lvlJc w:val="left"/>
      <w:pPr>
        <w:ind w:left="2160" w:hanging="360"/>
      </w:pPr>
      <w:rPr>
        <w:rFonts w:ascii="Wingdings" w:hAnsi="Wingdings" w:hint="default"/>
      </w:rPr>
    </w:lvl>
    <w:lvl w:ilvl="3" w:tplc="CCF804B8">
      <w:start w:val="1"/>
      <w:numFmt w:val="bullet"/>
      <w:lvlText w:val=""/>
      <w:lvlJc w:val="left"/>
      <w:pPr>
        <w:ind w:left="2880" w:hanging="360"/>
      </w:pPr>
      <w:rPr>
        <w:rFonts w:ascii="Symbol" w:hAnsi="Symbol" w:hint="default"/>
      </w:rPr>
    </w:lvl>
    <w:lvl w:ilvl="4" w:tplc="6B08A2C0">
      <w:start w:val="1"/>
      <w:numFmt w:val="bullet"/>
      <w:lvlText w:val="o"/>
      <w:lvlJc w:val="left"/>
      <w:pPr>
        <w:ind w:left="3600" w:hanging="360"/>
      </w:pPr>
      <w:rPr>
        <w:rFonts w:ascii="Courier New" w:hAnsi="Courier New" w:hint="default"/>
      </w:rPr>
    </w:lvl>
    <w:lvl w:ilvl="5" w:tplc="432EB95C">
      <w:start w:val="1"/>
      <w:numFmt w:val="bullet"/>
      <w:lvlText w:val=""/>
      <w:lvlJc w:val="left"/>
      <w:pPr>
        <w:ind w:left="4320" w:hanging="360"/>
      </w:pPr>
      <w:rPr>
        <w:rFonts w:ascii="Wingdings" w:hAnsi="Wingdings" w:hint="default"/>
      </w:rPr>
    </w:lvl>
    <w:lvl w:ilvl="6" w:tplc="983EEEAA">
      <w:start w:val="1"/>
      <w:numFmt w:val="bullet"/>
      <w:lvlText w:val=""/>
      <w:lvlJc w:val="left"/>
      <w:pPr>
        <w:ind w:left="5040" w:hanging="360"/>
      </w:pPr>
      <w:rPr>
        <w:rFonts w:ascii="Symbol" w:hAnsi="Symbol" w:hint="default"/>
      </w:rPr>
    </w:lvl>
    <w:lvl w:ilvl="7" w:tplc="92A2E37C">
      <w:start w:val="1"/>
      <w:numFmt w:val="bullet"/>
      <w:lvlText w:val="o"/>
      <w:lvlJc w:val="left"/>
      <w:pPr>
        <w:ind w:left="5760" w:hanging="360"/>
      </w:pPr>
      <w:rPr>
        <w:rFonts w:ascii="Courier New" w:hAnsi="Courier New" w:hint="default"/>
      </w:rPr>
    </w:lvl>
    <w:lvl w:ilvl="8" w:tplc="D1DEC322">
      <w:start w:val="1"/>
      <w:numFmt w:val="bullet"/>
      <w:lvlText w:val=""/>
      <w:lvlJc w:val="left"/>
      <w:pPr>
        <w:ind w:left="6480" w:hanging="360"/>
      </w:pPr>
      <w:rPr>
        <w:rFonts w:ascii="Wingdings" w:hAnsi="Wingdings" w:hint="default"/>
      </w:rPr>
    </w:lvl>
  </w:abstractNum>
  <w:abstractNum w:abstractNumId="5" w15:restartNumberingAfterBreak="0">
    <w:nsid w:val="77BB0F4D"/>
    <w:multiLevelType w:val="hybridMultilevel"/>
    <w:tmpl w:val="815413CE"/>
    <w:lvl w:ilvl="0" w:tplc="1FE84CC0">
      <w:start w:val="1"/>
      <w:numFmt w:val="bullet"/>
      <w:lvlText w:val="·"/>
      <w:lvlJc w:val="left"/>
      <w:pPr>
        <w:ind w:left="720" w:hanging="360"/>
      </w:pPr>
      <w:rPr>
        <w:rFonts w:ascii="Symbol" w:hAnsi="Symbol" w:hint="default"/>
      </w:rPr>
    </w:lvl>
    <w:lvl w:ilvl="1" w:tplc="E7380588">
      <w:start w:val="1"/>
      <w:numFmt w:val="bullet"/>
      <w:lvlText w:val="o"/>
      <w:lvlJc w:val="left"/>
      <w:pPr>
        <w:ind w:left="1440" w:hanging="360"/>
      </w:pPr>
      <w:rPr>
        <w:rFonts w:ascii="Courier New" w:hAnsi="Courier New" w:hint="default"/>
      </w:rPr>
    </w:lvl>
    <w:lvl w:ilvl="2" w:tplc="82FA2FC8">
      <w:start w:val="1"/>
      <w:numFmt w:val="bullet"/>
      <w:lvlText w:val=""/>
      <w:lvlJc w:val="left"/>
      <w:pPr>
        <w:ind w:left="2160" w:hanging="360"/>
      </w:pPr>
      <w:rPr>
        <w:rFonts w:ascii="Wingdings" w:hAnsi="Wingdings" w:hint="default"/>
      </w:rPr>
    </w:lvl>
    <w:lvl w:ilvl="3" w:tplc="7F427B5C">
      <w:start w:val="1"/>
      <w:numFmt w:val="bullet"/>
      <w:lvlText w:val=""/>
      <w:lvlJc w:val="left"/>
      <w:pPr>
        <w:ind w:left="2880" w:hanging="360"/>
      </w:pPr>
      <w:rPr>
        <w:rFonts w:ascii="Symbol" w:hAnsi="Symbol" w:hint="default"/>
      </w:rPr>
    </w:lvl>
    <w:lvl w:ilvl="4" w:tplc="FF32B082">
      <w:start w:val="1"/>
      <w:numFmt w:val="bullet"/>
      <w:lvlText w:val="o"/>
      <w:lvlJc w:val="left"/>
      <w:pPr>
        <w:ind w:left="3600" w:hanging="360"/>
      </w:pPr>
      <w:rPr>
        <w:rFonts w:ascii="Courier New" w:hAnsi="Courier New" w:hint="default"/>
      </w:rPr>
    </w:lvl>
    <w:lvl w:ilvl="5" w:tplc="1C4609F2">
      <w:start w:val="1"/>
      <w:numFmt w:val="bullet"/>
      <w:lvlText w:val=""/>
      <w:lvlJc w:val="left"/>
      <w:pPr>
        <w:ind w:left="4320" w:hanging="360"/>
      </w:pPr>
      <w:rPr>
        <w:rFonts w:ascii="Wingdings" w:hAnsi="Wingdings" w:hint="default"/>
      </w:rPr>
    </w:lvl>
    <w:lvl w:ilvl="6" w:tplc="05A0255A">
      <w:start w:val="1"/>
      <w:numFmt w:val="bullet"/>
      <w:lvlText w:val=""/>
      <w:lvlJc w:val="left"/>
      <w:pPr>
        <w:ind w:left="5040" w:hanging="360"/>
      </w:pPr>
      <w:rPr>
        <w:rFonts w:ascii="Symbol" w:hAnsi="Symbol" w:hint="default"/>
      </w:rPr>
    </w:lvl>
    <w:lvl w:ilvl="7" w:tplc="3752B7FA">
      <w:start w:val="1"/>
      <w:numFmt w:val="bullet"/>
      <w:lvlText w:val="o"/>
      <w:lvlJc w:val="left"/>
      <w:pPr>
        <w:ind w:left="5760" w:hanging="360"/>
      </w:pPr>
      <w:rPr>
        <w:rFonts w:ascii="Courier New" w:hAnsi="Courier New" w:hint="default"/>
      </w:rPr>
    </w:lvl>
    <w:lvl w:ilvl="8" w:tplc="668A23DC">
      <w:start w:val="1"/>
      <w:numFmt w:val="bullet"/>
      <w:lvlText w:val=""/>
      <w:lvlJc w:val="left"/>
      <w:pPr>
        <w:ind w:left="6480" w:hanging="360"/>
      </w:pPr>
      <w:rPr>
        <w:rFonts w:ascii="Wingdings" w:hAnsi="Wingdings" w:hint="default"/>
      </w:rPr>
    </w:lvl>
  </w:abstractNum>
  <w:abstractNum w:abstractNumId="6" w15:restartNumberingAfterBreak="0">
    <w:nsid w:val="7CD420DD"/>
    <w:multiLevelType w:val="hybridMultilevel"/>
    <w:tmpl w:val="C6868E3A"/>
    <w:lvl w:ilvl="0" w:tplc="C504CCC8">
      <w:start w:val="1"/>
      <w:numFmt w:val="bullet"/>
      <w:lvlText w:val="·"/>
      <w:lvlJc w:val="left"/>
      <w:pPr>
        <w:ind w:left="720" w:hanging="360"/>
      </w:pPr>
      <w:rPr>
        <w:rFonts w:ascii="Symbol" w:hAnsi="Symbol" w:hint="default"/>
      </w:rPr>
    </w:lvl>
    <w:lvl w:ilvl="1" w:tplc="CB46B652">
      <w:start w:val="1"/>
      <w:numFmt w:val="bullet"/>
      <w:lvlText w:val="o"/>
      <w:lvlJc w:val="left"/>
      <w:pPr>
        <w:ind w:left="1440" w:hanging="360"/>
      </w:pPr>
      <w:rPr>
        <w:rFonts w:ascii="Courier New" w:hAnsi="Courier New" w:hint="default"/>
      </w:rPr>
    </w:lvl>
    <w:lvl w:ilvl="2" w:tplc="E7E86100">
      <w:start w:val="1"/>
      <w:numFmt w:val="bullet"/>
      <w:lvlText w:val=""/>
      <w:lvlJc w:val="left"/>
      <w:pPr>
        <w:ind w:left="2160" w:hanging="360"/>
      </w:pPr>
      <w:rPr>
        <w:rFonts w:ascii="Wingdings" w:hAnsi="Wingdings" w:hint="default"/>
      </w:rPr>
    </w:lvl>
    <w:lvl w:ilvl="3" w:tplc="BFFE0FBC">
      <w:start w:val="1"/>
      <w:numFmt w:val="bullet"/>
      <w:lvlText w:val=""/>
      <w:lvlJc w:val="left"/>
      <w:pPr>
        <w:ind w:left="2880" w:hanging="360"/>
      </w:pPr>
      <w:rPr>
        <w:rFonts w:ascii="Symbol" w:hAnsi="Symbol" w:hint="default"/>
      </w:rPr>
    </w:lvl>
    <w:lvl w:ilvl="4" w:tplc="DA5455C8">
      <w:start w:val="1"/>
      <w:numFmt w:val="bullet"/>
      <w:lvlText w:val="o"/>
      <w:lvlJc w:val="left"/>
      <w:pPr>
        <w:ind w:left="3600" w:hanging="360"/>
      </w:pPr>
      <w:rPr>
        <w:rFonts w:ascii="Courier New" w:hAnsi="Courier New" w:hint="default"/>
      </w:rPr>
    </w:lvl>
    <w:lvl w:ilvl="5" w:tplc="7368D182">
      <w:start w:val="1"/>
      <w:numFmt w:val="bullet"/>
      <w:lvlText w:val=""/>
      <w:lvlJc w:val="left"/>
      <w:pPr>
        <w:ind w:left="4320" w:hanging="360"/>
      </w:pPr>
      <w:rPr>
        <w:rFonts w:ascii="Wingdings" w:hAnsi="Wingdings" w:hint="default"/>
      </w:rPr>
    </w:lvl>
    <w:lvl w:ilvl="6" w:tplc="1BAA98EE">
      <w:start w:val="1"/>
      <w:numFmt w:val="bullet"/>
      <w:lvlText w:val=""/>
      <w:lvlJc w:val="left"/>
      <w:pPr>
        <w:ind w:left="5040" w:hanging="360"/>
      </w:pPr>
      <w:rPr>
        <w:rFonts w:ascii="Symbol" w:hAnsi="Symbol" w:hint="default"/>
      </w:rPr>
    </w:lvl>
    <w:lvl w:ilvl="7" w:tplc="6F8494FA">
      <w:start w:val="1"/>
      <w:numFmt w:val="bullet"/>
      <w:lvlText w:val="o"/>
      <w:lvlJc w:val="left"/>
      <w:pPr>
        <w:ind w:left="5760" w:hanging="360"/>
      </w:pPr>
      <w:rPr>
        <w:rFonts w:ascii="Courier New" w:hAnsi="Courier New" w:hint="default"/>
      </w:rPr>
    </w:lvl>
    <w:lvl w:ilvl="8" w:tplc="AAFE5EEC">
      <w:start w:val="1"/>
      <w:numFmt w:val="bullet"/>
      <w:lvlText w:val=""/>
      <w:lvlJc w:val="left"/>
      <w:pPr>
        <w:ind w:left="6480" w:hanging="360"/>
      </w:pPr>
      <w:rPr>
        <w:rFonts w:ascii="Wingdings" w:hAnsi="Wingdings" w:hint="default"/>
      </w:rPr>
    </w:lvl>
  </w:abstractNum>
  <w:num w:numId="1" w16cid:durableId="118842566">
    <w:abstractNumId w:val="4"/>
  </w:num>
  <w:num w:numId="2" w16cid:durableId="828406919">
    <w:abstractNumId w:val="2"/>
  </w:num>
  <w:num w:numId="3" w16cid:durableId="62022444">
    <w:abstractNumId w:val="5"/>
  </w:num>
  <w:num w:numId="4" w16cid:durableId="899559666">
    <w:abstractNumId w:val="6"/>
  </w:num>
  <w:num w:numId="5" w16cid:durableId="2112236662">
    <w:abstractNumId w:val="0"/>
  </w:num>
  <w:num w:numId="6" w16cid:durableId="433985693">
    <w:abstractNumId w:val="3"/>
  </w:num>
  <w:num w:numId="7" w16cid:durableId="2052529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59B6B7"/>
    <w:rsid w:val="001007C8"/>
    <w:rsid w:val="001A3DB7"/>
    <w:rsid w:val="001C6BD0"/>
    <w:rsid w:val="001F09E5"/>
    <w:rsid w:val="00351498"/>
    <w:rsid w:val="003575EA"/>
    <w:rsid w:val="004DEA82"/>
    <w:rsid w:val="00821A2F"/>
    <w:rsid w:val="008C4E78"/>
    <w:rsid w:val="00992140"/>
    <w:rsid w:val="00A82935"/>
    <w:rsid w:val="00E5729B"/>
    <w:rsid w:val="00FB75D8"/>
    <w:rsid w:val="01E10068"/>
    <w:rsid w:val="0345232F"/>
    <w:rsid w:val="03F3FE11"/>
    <w:rsid w:val="0596198E"/>
    <w:rsid w:val="063C55FC"/>
    <w:rsid w:val="066C397D"/>
    <w:rsid w:val="07D8265D"/>
    <w:rsid w:val="087A1840"/>
    <w:rsid w:val="0BE78ACD"/>
    <w:rsid w:val="0F9429B9"/>
    <w:rsid w:val="12C01E27"/>
    <w:rsid w:val="17203B36"/>
    <w:rsid w:val="1B7A94AB"/>
    <w:rsid w:val="1DBF3CC3"/>
    <w:rsid w:val="1F6E730A"/>
    <w:rsid w:val="209E1076"/>
    <w:rsid w:val="213F2D78"/>
    <w:rsid w:val="22193096"/>
    <w:rsid w:val="22A75F32"/>
    <w:rsid w:val="249294C3"/>
    <w:rsid w:val="260B4374"/>
    <w:rsid w:val="299411C8"/>
    <w:rsid w:val="2A26C660"/>
    <w:rsid w:val="2A4A1DBB"/>
    <w:rsid w:val="2CC0406D"/>
    <w:rsid w:val="2ED49BE0"/>
    <w:rsid w:val="2F046681"/>
    <w:rsid w:val="316A2381"/>
    <w:rsid w:val="33D7D7A4"/>
    <w:rsid w:val="356EE2A8"/>
    <w:rsid w:val="38AB48C7"/>
    <w:rsid w:val="3AB549FE"/>
    <w:rsid w:val="3ABE3CCA"/>
    <w:rsid w:val="3D7EB9EA"/>
    <w:rsid w:val="3EFC9C91"/>
    <w:rsid w:val="3FF524E1"/>
    <w:rsid w:val="4077F43E"/>
    <w:rsid w:val="44E1BE61"/>
    <w:rsid w:val="4759B6B7"/>
    <w:rsid w:val="49072236"/>
    <w:rsid w:val="4B37D788"/>
    <w:rsid w:val="4F14EB6A"/>
    <w:rsid w:val="53576274"/>
    <w:rsid w:val="53C319C0"/>
    <w:rsid w:val="5436AC60"/>
    <w:rsid w:val="552B3DAA"/>
    <w:rsid w:val="554E515A"/>
    <w:rsid w:val="55952345"/>
    <w:rsid w:val="58165A90"/>
    <w:rsid w:val="5860E329"/>
    <w:rsid w:val="5B4DFB52"/>
    <w:rsid w:val="5E86338C"/>
    <w:rsid w:val="5FA52E94"/>
    <w:rsid w:val="650CC854"/>
    <w:rsid w:val="6540931D"/>
    <w:rsid w:val="65F08E11"/>
    <w:rsid w:val="673B7DEE"/>
    <w:rsid w:val="68346BE0"/>
    <w:rsid w:val="696F4FD6"/>
    <w:rsid w:val="69874943"/>
    <w:rsid w:val="69D03C41"/>
    <w:rsid w:val="6B5648DC"/>
    <w:rsid w:val="6E3619A9"/>
    <w:rsid w:val="6E36D85F"/>
    <w:rsid w:val="6F9AD4EE"/>
    <w:rsid w:val="70CA881C"/>
    <w:rsid w:val="71408124"/>
    <w:rsid w:val="71B60A5E"/>
    <w:rsid w:val="71DB4E26"/>
    <w:rsid w:val="72B5E8BC"/>
    <w:rsid w:val="77FD5C6E"/>
    <w:rsid w:val="7A355938"/>
    <w:rsid w:val="7AE17F47"/>
    <w:rsid w:val="7C75F35F"/>
    <w:rsid w:val="7FDFC06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9B6B7"/>
  <w15:chartTrackingRefBased/>
  <w15:docId w15:val="{1B948EC4-5035-4536-BA43-6F77D760F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07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sid w:val="001007C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ducation.gov.uk/contactus"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D2F0B9-B58F-4DA8-995A-E409C834838D}"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CDFE72DE-E524-45F0-BAF9-DF6E5B3F3BC1}">
      <dgm:prSet phldrT="[Text]"/>
      <dgm:spPr/>
      <dgm:t>
        <a:bodyPr/>
        <a:lstStyle/>
        <a:p>
          <a:r>
            <a:rPr lang="en-GB"/>
            <a:t>Stage 1</a:t>
          </a:r>
        </a:p>
      </dgm:t>
    </dgm:pt>
    <dgm:pt modelId="{21B95F2A-BE63-46B1-81E5-589D89FB8E4E}" type="parTrans" cxnId="{7DE0F644-6D2D-4EC2-AF96-FB89C16F0B88}">
      <dgm:prSet/>
      <dgm:spPr/>
      <dgm:t>
        <a:bodyPr/>
        <a:lstStyle/>
        <a:p>
          <a:endParaRPr lang="en-GB"/>
        </a:p>
      </dgm:t>
    </dgm:pt>
    <dgm:pt modelId="{49A0B65D-0F43-46C7-B2F8-32E8F2323D4A}" type="sibTrans" cxnId="{7DE0F644-6D2D-4EC2-AF96-FB89C16F0B88}">
      <dgm:prSet/>
      <dgm:spPr/>
      <dgm:t>
        <a:bodyPr/>
        <a:lstStyle/>
        <a:p>
          <a:endParaRPr lang="en-GB"/>
        </a:p>
      </dgm:t>
    </dgm:pt>
    <dgm:pt modelId="{5D1E7E1A-00A7-4BC3-BF3E-B269F1895E10}">
      <dgm:prSet phldrT="[Text]"/>
      <dgm:spPr/>
      <dgm:t>
        <a:bodyPr/>
        <a:lstStyle/>
        <a:p>
          <a:r>
            <a:rPr lang="en-GB">
              <a:latin typeface="+mj-lt"/>
            </a:rPr>
            <a:t>Investigating Officer to be appointed</a:t>
          </a:r>
          <a:endParaRPr lang="en-GB"/>
        </a:p>
      </dgm:t>
    </dgm:pt>
    <dgm:pt modelId="{2F45C290-5AA2-466A-8F1B-A8387CBE2FD3}" type="parTrans" cxnId="{8EA1E7C3-2D93-4835-A1E6-2439C830EBD3}">
      <dgm:prSet/>
      <dgm:spPr/>
      <dgm:t>
        <a:bodyPr/>
        <a:lstStyle/>
        <a:p>
          <a:endParaRPr lang="en-GB"/>
        </a:p>
      </dgm:t>
    </dgm:pt>
    <dgm:pt modelId="{1FEFD240-277C-496E-95CD-1F3E2B5C1B80}" type="sibTrans" cxnId="{8EA1E7C3-2D93-4835-A1E6-2439C830EBD3}">
      <dgm:prSet/>
      <dgm:spPr/>
      <dgm:t>
        <a:bodyPr/>
        <a:lstStyle/>
        <a:p>
          <a:endParaRPr lang="en-GB"/>
        </a:p>
      </dgm:t>
    </dgm:pt>
    <dgm:pt modelId="{2C9CAA4B-6744-4CC6-A7A2-592991F8D58B}">
      <dgm:prSet phldrT="[Text]"/>
      <dgm:spPr/>
      <dgm:t>
        <a:bodyPr/>
        <a:lstStyle/>
        <a:p>
          <a:r>
            <a:rPr lang="en-GB"/>
            <a:t>Stage 2</a:t>
          </a:r>
        </a:p>
      </dgm:t>
    </dgm:pt>
    <dgm:pt modelId="{C604A29A-9BAE-4191-8E69-B8439B1AB366}" type="parTrans" cxnId="{E9BEF0D0-28BD-469C-A301-DCB12CD23363}">
      <dgm:prSet/>
      <dgm:spPr/>
      <dgm:t>
        <a:bodyPr/>
        <a:lstStyle/>
        <a:p>
          <a:endParaRPr lang="en-GB"/>
        </a:p>
      </dgm:t>
    </dgm:pt>
    <dgm:pt modelId="{86E2C836-61F3-41AF-A66B-3AECBB709F03}" type="sibTrans" cxnId="{E9BEF0D0-28BD-469C-A301-DCB12CD23363}">
      <dgm:prSet/>
      <dgm:spPr/>
      <dgm:t>
        <a:bodyPr/>
        <a:lstStyle/>
        <a:p>
          <a:endParaRPr lang="en-GB"/>
        </a:p>
      </dgm:t>
    </dgm:pt>
    <dgm:pt modelId="{186F7499-9869-4B97-9585-5978572E8912}">
      <dgm:prSet/>
      <dgm:spPr/>
      <dgm:t>
        <a:bodyPr/>
        <a:lstStyle/>
        <a:p>
          <a:r>
            <a:rPr lang="en-GB">
              <a:latin typeface="+mj-lt"/>
            </a:rPr>
            <a:t>Acknowledgement of the investigation to the complainant</a:t>
          </a:r>
        </a:p>
      </dgm:t>
    </dgm:pt>
    <dgm:pt modelId="{9B85831D-4298-4047-99A9-F175D9E8B135}" type="parTrans" cxnId="{02F3D6F2-99BC-4B95-8C75-0DDB5C460517}">
      <dgm:prSet/>
      <dgm:spPr/>
      <dgm:t>
        <a:bodyPr/>
        <a:lstStyle/>
        <a:p>
          <a:endParaRPr lang="en-GB"/>
        </a:p>
      </dgm:t>
    </dgm:pt>
    <dgm:pt modelId="{AFA2DF22-5317-4A36-A6F4-696D79A0C7F1}" type="sibTrans" cxnId="{02F3D6F2-99BC-4B95-8C75-0DDB5C460517}">
      <dgm:prSet/>
      <dgm:spPr/>
      <dgm:t>
        <a:bodyPr/>
        <a:lstStyle/>
        <a:p>
          <a:endParaRPr lang="en-GB"/>
        </a:p>
      </dgm:t>
    </dgm:pt>
    <dgm:pt modelId="{97C4E360-BFBA-4D45-BE61-241AEA5C869F}">
      <dgm:prSet/>
      <dgm:spPr/>
      <dgm:t>
        <a:bodyPr/>
        <a:lstStyle/>
        <a:p>
          <a:r>
            <a:rPr lang="en-GB">
              <a:latin typeface="+mj-lt"/>
            </a:rPr>
            <a:t>Formal investigation carried out by the appointed IO and the finalised report shared with the NO</a:t>
          </a:r>
        </a:p>
      </dgm:t>
    </dgm:pt>
    <dgm:pt modelId="{E6EB63CF-D1A0-4E21-805F-C2506ADAA76C}" type="parTrans" cxnId="{1C478262-2EBD-4BAA-BC4C-B038C98AA2D6}">
      <dgm:prSet/>
      <dgm:spPr/>
      <dgm:t>
        <a:bodyPr/>
        <a:lstStyle/>
        <a:p>
          <a:endParaRPr lang="en-GB"/>
        </a:p>
      </dgm:t>
    </dgm:pt>
    <dgm:pt modelId="{66E27C61-6388-41A5-BD8B-52E1147E4120}" type="sibTrans" cxnId="{1C478262-2EBD-4BAA-BC4C-B038C98AA2D6}">
      <dgm:prSet/>
      <dgm:spPr/>
      <dgm:t>
        <a:bodyPr/>
        <a:lstStyle/>
        <a:p>
          <a:endParaRPr lang="en-GB"/>
        </a:p>
      </dgm:t>
    </dgm:pt>
    <dgm:pt modelId="{AF3187F6-60A7-4F03-BCBA-65D2754C57BA}">
      <dgm:prSet/>
      <dgm:spPr/>
      <dgm:t>
        <a:bodyPr/>
        <a:lstStyle/>
        <a:p>
          <a:r>
            <a:rPr lang="en-GB">
              <a:latin typeface="+mj-lt"/>
            </a:rPr>
            <a:t>Outcome letter sent to complainant from the NO</a:t>
          </a:r>
        </a:p>
      </dgm:t>
    </dgm:pt>
    <dgm:pt modelId="{DC042CF8-08C4-46C1-9035-74A6F3483801}" type="parTrans" cxnId="{E6071F72-4097-40AF-8691-3BCD56AC3744}">
      <dgm:prSet/>
      <dgm:spPr/>
      <dgm:t>
        <a:bodyPr/>
        <a:lstStyle/>
        <a:p>
          <a:endParaRPr lang="en-GB"/>
        </a:p>
      </dgm:t>
    </dgm:pt>
    <dgm:pt modelId="{3ECF8B85-DC30-4A2D-887F-377CD1EF28A8}" type="sibTrans" cxnId="{E6071F72-4097-40AF-8691-3BCD56AC3744}">
      <dgm:prSet/>
      <dgm:spPr/>
      <dgm:t>
        <a:bodyPr/>
        <a:lstStyle/>
        <a:p>
          <a:endParaRPr lang="en-GB"/>
        </a:p>
      </dgm:t>
    </dgm:pt>
    <dgm:pt modelId="{60417AAB-7DD4-427C-8491-8D1966D93C80}">
      <dgm:prSet/>
      <dgm:spPr/>
      <dgm:t>
        <a:bodyPr/>
        <a:lstStyle/>
        <a:p>
          <a:r>
            <a:rPr lang="en-GB">
              <a:latin typeface="+mj-lt"/>
            </a:rPr>
            <a:t>Complainant to contact the NO to request a move to Stage 2 within 10 days of the receipt of the outcome letter from Stage 1</a:t>
          </a:r>
          <a:endParaRPr lang="en-GB"/>
        </a:p>
      </dgm:t>
    </dgm:pt>
    <dgm:pt modelId="{A2C1DC61-3A42-4E50-BA2C-E4C3AD9160BF}" type="parTrans" cxnId="{6032912A-8A07-4855-8664-A7F2C129127C}">
      <dgm:prSet/>
      <dgm:spPr/>
      <dgm:t>
        <a:bodyPr/>
        <a:lstStyle/>
        <a:p>
          <a:endParaRPr lang="en-GB"/>
        </a:p>
      </dgm:t>
    </dgm:pt>
    <dgm:pt modelId="{5CCFBB2E-0CE1-4ED5-BD5E-C0B62A93D170}" type="sibTrans" cxnId="{6032912A-8A07-4855-8664-A7F2C129127C}">
      <dgm:prSet/>
      <dgm:spPr/>
      <dgm:t>
        <a:bodyPr/>
        <a:lstStyle/>
        <a:p>
          <a:endParaRPr lang="en-GB"/>
        </a:p>
      </dgm:t>
    </dgm:pt>
    <dgm:pt modelId="{4516EBDE-69DC-460C-81D9-939E21F56B65}">
      <dgm:prSet/>
      <dgm:spPr/>
      <dgm:t>
        <a:bodyPr/>
        <a:lstStyle/>
        <a:p>
          <a:r>
            <a:rPr lang="en-GB">
              <a:latin typeface="+mj-lt"/>
            </a:rPr>
            <a:t>The complaints committee will meet at earliest convienience  </a:t>
          </a:r>
        </a:p>
      </dgm:t>
    </dgm:pt>
    <dgm:pt modelId="{C4598D1E-6B03-4AE7-A1AD-D23B5E7715DC}" type="parTrans" cxnId="{2683B19C-EE52-409E-99E7-9CC153E39051}">
      <dgm:prSet/>
      <dgm:spPr/>
      <dgm:t>
        <a:bodyPr/>
        <a:lstStyle/>
        <a:p>
          <a:endParaRPr lang="en-GB"/>
        </a:p>
      </dgm:t>
    </dgm:pt>
    <dgm:pt modelId="{9CD381C7-137E-49E6-A255-63C6BD83693B}" type="sibTrans" cxnId="{2683B19C-EE52-409E-99E7-9CC153E39051}">
      <dgm:prSet/>
      <dgm:spPr/>
      <dgm:t>
        <a:bodyPr/>
        <a:lstStyle/>
        <a:p>
          <a:endParaRPr lang="en-GB"/>
        </a:p>
      </dgm:t>
    </dgm:pt>
    <dgm:pt modelId="{FF095617-5196-41C2-A2A4-60E638E5307A}">
      <dgm:prSet/>
      <dgm:spPr/>
      <dgm:t>
        <a:bodyPr/>
        <a:lstStyle/>
        <a:p>
          <a:r>
            <a:rPr lang="en-GB">
              <a:latin typeface="+mj-lt"/>
            </a:rPr>
            <a:t>If a hearing is to be held it should be done so within 20 working days of the previous meeting</a:t>
          </a:r>
        </a:p>
      </dgm:t>
    </dgm:pt>
    <dgm:pt modelId="{99B927B1-E95C-4B0A-961E-EF0B6973224A}" type="parTrans" cxnId="{024C7CFE-CADE-4B5B-A9E2-AC6881034C9F}">
      <dgm:prSet/>
      <dgm:spPr/>
      <dgm:t>
        <a:bodyPr/>
        <a:lstStyle/>
        <a:p>
          <a:endParaRPr lang="en-GB"/>
        </a:p>
      </dgm:t>
    </dgm:pt>
    <dgm:pt modelId="{D5CDD751-F6B5-424D-99AC-887DF27B30A0}" type="sibTrans" cxnId="{024C7CFE-CADE-4B5B-A9E2-AC6881034C9F}">
      <dgm:prSet/>
      <dgm:spPr/>
      <dgm:t>
        <a:bodyPr/>
        <a:lstStyle/>
        <a:p>
          <a:endParaRPr lang="en-GB"/>
        </a:p>
      </dgm:t>
    </dgm:pt>
    <dgm:pt modelId="{7CABBCA7-0570-4F4B-B929-13C8ECD7DC9A}">
      <dgm:prSet/>
      <dgm:spPr/>
      <dgm:t>
        <a:bodyPr/>
        <a:lstStyle/>
        <a:p>
          <a:r>
            <a:rPr lang="en-GB">
              <a:latin typeface="+mj-lt"/>
            </a:rPr>
            <a:t>Notification of the decision to be sent</a:t>
          </a:r>
        </a:p>
      </dgm:t>
    </dgm:pt>
    <dgm:pt modelId="{46131AA2-6104-4B65-BA20-1F729565E708}" type="parTrans" cxnId="{C0762FE7-B25C-46E6-A22F-8E7A1DCB3AAC}">
      <dgm:prSet/>
      <dgm:spPr/>
      <dgm:t>
        <a:bodyPr/>
        <a:lstStyle/>
        <a:p>
          <a:endParaRPr lang="en-GB"/>
        </a:p>
      </dgm:t>
    </dgm:pt>
    <dgm:pt modelId="{7DFB3985-F2CB-41B9-9B9D-D530DE98E1F7}" type="sibTrans" cxnId="{C0762FE7-B25C-46E6-A22F-8E7A1DCB3AAC}">
      <dgm:prSet/>
      <dgm:spPr/>
      <dgm:t>
        <a:bodyPr/>
        <a:lstStyle/>
        <a:p>
          <a:endParaRPr lang="en-GB"/>
        </a:p>
      </dgm:t>
    </dgm:pt>
    <dgm:pt modelId="{43DDCB14-1DB5-4F69-B4C2-BBDCB9D1A876}">
      <dgm:prSet/>
      <dgm:spPr/>
      <dgm:t>
        <a:bodyPr/>
        <a:lstStyle/>
        <a:p>
          <a:r>
            <a:rPr lang="en-GB">
              <a:latin typeface="+mj-lt"/>
            </a:rPr>
            <a:t>Process complete</a:t>
          </a:r>
        </a:p>
      </dgm:t>
    </dgm:pt>
    <dgm:pt modelId="{706564E2-05BB-4576-A818-DDA71DA6150A}" type="parTrans" cxnId="{3E643CA0-5D6B-47FF-995A-674D17D58F16}">
      <dgm:prSet/>
      <dgm:spPr/>
      <dgm:t>
        <a:bodyPr/>
        <a:lstStyle/>
        <a:p>
          <a:endParaRPr lang="en-GB"/>
        </a:p>
      </dgm:t>
    </dgm:pt>
    <dgm:pt modelId="{F27B2D30-1BFB-4EA6-AE51-01F885D157B6}" type="sibTrans" cxnId="{3E643CA0-5D6B-47FF-995A-674D17D58F16}">
      <dgm:prSet/>
      <dgm:spPr/>
      <dgm:t>
        <a:bodyPr/>
        <a:lstStyle/>
        <a:p>
          <a:endParaRPr lang="en-GB"/>
        </a:p>
      </dgm:t>
    </dgm:pt>
    <dgm:pt modelId="{48AAFCE8-45D5-4173-B911-29E8176D4303}" type="pres">
      <dgm:prSet presAssocID="{5FD2F0B9-B58F-4DA8-995A-E409C834838D}" presName="linearFlow" presStyleCnt="0">
        <dgm:presLayoutVars>
          <dgm:dir/>
          <dgm:animLvl val="lvl"/>
          <dgm:resizeHandles val="exact"/>
        </dgm:presLayoutVars>
      </dgm:prSet>
      <dgm:spPr/>
    </dgm:pt>
    <dgm:pt modelId="{D869FCCE-306D-4F79-A1B3-D7687A150B48}" type="pres">
      <dgm:prSet presAssocID="{CDFE72DE-E524-45F0-BAF9-DF6E5B3F3BC1}" presName="composite" presStyleCnt="0"/>
      <dgm:spPr/>
    </dgm:pt>
    <dgm:pt modelId="{605AA608-1E70-495B-AD0C-F6A3283DE159}" type="pres">
      <dgm:prSet presAssocID="{CDFE72DE-E524-45F0-BAF9-DF6E5B3F3BC1}" presName="parentText" presStyleLbl="alignNode1" presStyleIdx="0" presStyleCnt="2">
        <dgm:presLayoutVars>
          <dgm:chMax val="1"/>
          <dgm:bulletEnabled val="1"/>
        </dgm:presLayoutVars>
      </dgm:prSet>
      <dgm:spPr/>
    </dgm:pt>
    <dgm:pt modelId="{C0144188-FC20-4B8A-A9B9-F5F54A04003A}" type="pres">
      <dgm:prSet presAssocID="{CDFE72DE-E524-45F0-BAF9-DF6E5B3F3BC1}" presName="descendantText" presStyleLbl="alignAcc1" presStyleIdx="0" presStyleCnt="2">
        <dgm:presLayoutVars>
          <dgm:bulletEnabled val="1"/>
        </dgm:presLayoutVars>
      </dgm:prSet>
      <dgm:spPr/>
    </dgm:pt>
    <dgm:pt modelId="{4EBEBDF8-5383-4861-9D08-8869E7B5A225}" type="pres">
      <dgm:prSet presAssocID="{49A0B65D-0F43-46C7-B2F8-32E8F2323D4A}" presName="sp" presStyleCnt="0"/>
      <dgm:spPr/>
    </dgm:pt>
    <dgm:pt modelId="{461A53D2-CFF7-4B35-B2B6-B7C2C7FD7386}" type="pres">
      <dgm:prSet presAssocID="{2C9CAA4B-6744-4CC6-A7A2-592991F8D58B}" presName="composite" presStyleCnt="0"/>
      <dgm:spPr/>
    </dgm:pt>
    <dgm:pt modelId="{8F5EE0F1-D0DA-4C6E-A400-26B29F295FC1}" type="pres">
      <dgm:prSet presAssocID="{2C9CAA4B-6744-4CC6-A7A2-592991F8D58B}" presName="parentText" presStyleLbl="alignNode1" presStyleIdx="1" presStyleCnt="2">
        <dgm:presLayoutVars>
          <dgm:chMax val="1"/>
          <dgm:bulletEnabled val="1"/>
        </dgm:presLayoutVars>
      </dgm:prSet>
      <dgm:spPr/>
    </dgm:pt>
    <dgm:pt modelId="{0BE1D892-B9D4-45E2-A60E-B01E7ED47F5B}" type="pres">
      <dgm:prSet presAssocID="{2C9CAA4B-6744-4CC6-A7A2-592991F8D58B}" presName="descendantText" presStyleLbl="alignAcc1" presStyleIdx="1" presStyleCnt="2">
        <dgm:presLayoutVars>
          <dgm:bulletEnabled val="1"/>
        </dgm:presLayoutVars>
      </dgm:prSet>
      <dgm:spPr/>
    </dgm:pt>
  </dgm:ptLst>
  <dgm:cxnLst>
    <dgm:cxn modelId="{6032912A-8A07-4855-8664-A7F2C129127C}" srcId="{2C9CAA4B-6744-4CC6-A7A2-592991F8D58B}" destId="{60417AAB-7DD4-427C-8491-8D1966D93C80}" srcOrd="0" destOrd="0" parTransId="{A2C1DC61-3A42-4E50-BA2C-E4C3AD9160BF}" sibTransId="{5CCFBB2E-0CE1-4ED5-BD5E-C0B62A93D170}"/>
    <dgm:cxn modelId="{8B1C6C2D-2E75-489F-9CE2-C70341E10B8F}" type="presOf" srcId="{AF3187F6-60A7-4F03-BCBA-65D2754C57BA}" destId="{C0144188-FC20-4B8A-A9B9-F5F54A04003A}" srcOrd="0" destOrd="3" presId="urn:microsoft.com/office/officeart/2005/8/layout/chevron2"/>
    <dgm:cxn modelId="{60E13738-EE47-4D50-92BA-5DF44B5E15DB}" type="presOf" srcId="{60417AAB-7DD4-427C-8491-8D1966D93C80}" destId="{0BE1D892-B9D4-45E2-A60E-B01E7ED47F5B}" srcOrd="0" destOrd="0" presId="urn:microsoft.com/office/officeart/2005/8/layout/chevron2"/>
    <dgm:cxn modelId="{6DBB7362-3453-42B4-96AC-4648C145B0B6}" type="presOf" srcId="{186F7499-9869-4B97-9585-5978572E8912}" destId="{C0144188-FC20-4B8A-A9B9-F5F54A04003A}" srcOrd="0" destOrd="1" presId="urn:microsoft.com/office/officeart/2005/8/layout/chevron2"/>
    <dgm:cxn modelId="{1C478262-2EBD-4BAA-BC4C-B038C98AA2D6}" srcId="{CDFE72DE-E524-45F0-BAF9-DF6E5B3F3BC1}" destId="{97C4E360-BFBA-4D45-BE61-241AEA5C869F}" srcOrd="2" destOrd="0" parTransId="{E6EB63CF-D1A0-4E21-805F-C2506ADAA76C}" sibTransId="{66E27C61-6388-41A5-BD8B-52E1147E4120}"/>
    <dgm:cxn modelId="{63B13844-5D0B-4658-9451-B3B9128007FD}" type="presOf" srcId="{4516EBDE-69DC-460C-81D9-939E21F56B65}" destId="{0BE1D892-B9D4-45E2-A60E-B01E7ED47F5B}" srcOrd="0" destOrd="1" presId="urn:microsoft.com/office/officeart/2005/8/layout/chevron2"/>
    <dgm:cxn modelId="{7DE0F644-6D2D-4EC2-AF96-FB89C16F0B88}" srcId="{5FD2F0B9-B58F-4DA8-995A-E409C834838D}" destId="{CDFE72DE-E524-45F0-BAF9-DF6E5B3F3BC1}" srcOrd="0" destOrd="0" parTransId="{21B95F2A-BE63-46B1-81E5-589D89FB8E4E}" sibTransId="{49A0B65D-0F43-46C7-B2F8-32E8F2323D4A}"/>
    <dgm:cxn modelId="{E6071F72-4097-40AF-8691-3BCD56AC3744}" srcId="{CDFE72DE-E524-45F0-BAF9-DF6E5B3F3BC1}" destId="{AF3187F6-60A7-4F03-BCBA-65D2754C57BA}" srcOrd="3" destOrd="0" parTransId="{DC042CF8-08C4-46C1-9035-74A6F3483801}" sibTransId="{3ECF8B85-DC30-4A2D-887F-377CD1EF28A8}"/>
    <dgm:cxn modelId="{AA13E782-49AC-4642-BA0A-2A2DF89F4C1B}" type="presOf" srcId="{5D1E7E1A-00A7-4BC3-BF3E-B269F1895E10}" destId="{C0144188-FC20-4B8A-A9B9-F5F54A04003A}" srcOrd="0" destOrd="0" presId="urn:microsoft.com/office/officeart/2005/8/layout/chevron2"/>
    <dgm:cxn modelId="{47618C87-71D4-4CDE-90E5-BE61F28D1D7F}" type="presOf" srcId="{5FD2F0B9-B58F-4DA8-995A-E409C834838D}" destId="{48AAFCE8-45D5-4173-B911-29E8176D4303}" srcOrd="0" destOrd="0" presId="urn:microsoft.com/office/officeart/2005/8/layout/chevron2"/>
    <dgm:cxn modelId="{2683B19C-EE52-409E-99E7-9CC153E39051}" srcId="{2C9CAA4B-6744-4CC6-A7A2-592991F8D58B}" destId="{4516EBDE-69DC-460C-81D9-939E21F56B65}" srcOrd="1" destOrd="0" parTransId="{C4598D1E-6B03-4AE7-A1AD-D23B5E7715DC}" sibTransId="{9CD381C7-137E-49E6-A255-63C6BD83693B}"/>
    <dgm:cxn modelId="{C84F199E-0E66-4349-BCF2-7B30807E8235}" type="presOf" srcId="{43DDCB14-1DB5-4F69-B4C2-BBDCB9D1A876}" destId="{0BE1D892-B9D4-45E2-A60E-B01E7ED47F5B}" srcOrd="0" destOrd="4" presId="urn:microsoft.com/office/officeart/2005/8/layout/chevron2"/>
    <dgm:cxn modelId="{3E643CA0-5D6B-47FF-995A-674D17D58F16}" srcId="{2C9CAA4B-6744-4CC6-A7A2-592991F8D58B}" destId="{43DDCB14-1DB5-4F69-B4C2-BBDCB9D1A876}" srcOrd="4" destOrd="0" parTransId="{706564E2-05BB-4576-A818-DDA71DA6150A}" sibTransId="{F27B2D30-1BFB-4EA6-AE51-01F885D157B6}"/>
    <dgm:cxn modelId="{AAB0CAA1-4EFA-4E6D-BC99-E1D91BCF1095}" type="presOf" srcId="{2C9CAA4B-6744-4CC6-A7A2-592991F8D58B}" destId="{8F5EE0F1-D0DA-4C6E-A400-26B29F295FC1}" srcOrd="0" destOrd="0" presId="urn:microsoft.com/office/officeart/2005/8/layout/chevron2"/>
    <dgm:cxn modelId="{D97331A9-9E38-4B02-A2C3-BBB7FA4BEA95}" type="presOf" srcId="{97C4E360-BFBA-4D45-BE61-241AEA5C869F}" destId="{C0144188-FC20-4B8A-A9B9-F5F54A04003A}" srcOrd="0" destOrd="2" presId="urn:microsoft.com/office/officeart/2005/8/layout/chevron2"/>
    <dgm:cxn modelId="{4CB42BAE-BE6E-4546-A848-9BAB1514324B}" type="presOf" srcId="{7CABBCA7-0570-4F4B-B929-13C8ECD7DC9A}" destId="{0BE1D892-B9D4-45E2-A60E-B01E7ED47F5B}" srcOrd="0" destOrd="3" presId="urn:microsoft.com/office/officeart/2005/8/layout/chevron2"/>
    <dgm:cxn modelId="{39F858C1-BB5D-4B46-B84A-379BEE604F27}" type="presOf" srcId="{CDFE72DE-E524-45F0-BAF9-DF6E5B3F3BC1}" destId="{605AA608-1E70-495B-AD0C-F6A3283DE159}" srcOrd="0" destOrd="0" presId="urn:microsoft.com/office/officeart/2005/8/layout/chevron2"/>
    <dgm:cxn modelId="{CF32D6C3-D1C9-4A9E-931B-B57E2EFEE4DC}" type="presOf" srcId="{FF095617-5196-41C2-A2A4-60E638E5307A}" destId="{0BE1D892-B9D4-45E2-A60E-B01E7ED47F5B}" srcOrd="0" destOrd="2" presId="urn:microsoft.com/office/officeart/2005/8/layout/chevron2"/>
    <dgm:cxn modelId="{8EA1E7C3-2D93-4835-A1E6-2439C830EBD3}" srcId="{CDFE72DE-E524-45F0-BAF9-DF6E5B3F3BC1}" destId="{5D1E7E1A-00A7-4BC3-BF3E-B269F1895E10}" srcOrd="0" destOrd="0" parTransId="{2F45C290-5AA2-466A-8F1B-A8387CBE2FD3}" sibTransId="{1FEFD240-277C-496E-95CD-1F3E2B5C1B80}"/>
    <dgm:cxn modelId="{E9BEF0D0-28BD-469C-A301-DCB12CD23363}" srcId="{5FD2F0B9-B58F-4DA8-995A-E409C834838D}" destId="{2C9CAA4B-6744-4CC6-A7A2-592991F8D58B}" srcOrd="1" destOrd="0" parTransId="{C604A29A-9BAE-4191-8E69-B8439B1AB366}" sibTransId="{86E2C836-61F3-41AF-A66B-3AECBB709F03}"/>
    <dgm:cxn modelId="{C0762FE7-B25C-46E6-A22F-8E7A1DCB3AAC}" srcId="{2C9CAA4B-6744-4CC6-A7A2-592991F8D58B}" destId="{7CABBCA7-0570-4F4B-B929-13C8ECD7DC9A}" srcOrd="3" destOrd="0" parTransId="{46131AA2-6104-4B65-BA20-1F729565E708}" sibTransId="{7DFB3985-F2CB-41B9-9B9D-D530DE98E1F7}"/>
    <dgm:cxn modelId="{02F3D6F2-99BC-4B95-8C75-0DDB5C460517}" srcId="{CDFE72DE-E524-45F0-BAF9-DF6E5B3F3BC1}" destId="{186F7499-9869-4B97-9585-5978572E8912}" srcOrd="1" destOrd="0" parTransId="{9B85831D-4298-4047-99A9-F175D9E8B135}" sibTransId="{AFA2DF22-5317-4A36-A6F4-696D79A0C7F1}"/>
    <dgm:cxn modelId="{024C7CFE-CADE-4B5B-A9E2-AC6881034C9F}" srcId="{2C9CAA4B-6744-4CC6-A7A2-592991F8D58B}" destId="{FF095617-5196-41C2-A2A4-60E638E5307A}" srcOrd="2" destOrd="0" parTransId="{99B927B1-E95C-4B0A-961E-EF0B6973224A}" sibTransId="{D5CDD751-F6B5-424D-99AC-887DF27B30A0}"/>
    <dgm:cxn modelId="{6AB0037F-24D1-4FD1-A52E-80A3086529EA}" type="presParOf" srcId="{48AAFCE8-45D5-4173-B911-29E8176D4303}" destId="{D869FCCE-306D-4F79-A1B3-D7687A150B48}" srcOrd="0" destOrd="0" presId="urn:microsoft.com/office/officeart/2005/8/layout/chevron2"/>
    <dgm:cxn modelId="{6975D9A1-EF48-4536-8D16-354C002D3C16}" type="presParOf" srcId="{D869FCCE-306D-4F79-A1B3-D7687A150B48}" destId="{605AA608-1E70-495B-AD0C-F6A3283DE159}" srcOrd="0" destOrd="0" presId="urn:microsoft.com/office/officeart/2005/8/layout/chevron2"/>
    <dgm:cxn modelId="{C1FD816D-7EAD-4A77-BC7F-2AD2EB15C984}" type="presParOf" srcId="{D869FCCE-306D-4F79-A1B3-D7687A150B48}" destId="{C0144188-FC20-4B8A-A9B9-F5F54A04003A}" srcOrd="1" destOrd="0" presId="urn:microsoft.com/office/officeart/2005/8/layout/chevron2"/>
    <dgm:cxn modelId="{536C9DB8-B0CA-456F-B7DC-E6DCDE43F911}" type="presParOf" srcId="{48AAFCE8-45D5-4173-B911-29E8176D4303}" destId="{4EBEBDF8-5383-4861-9D08-8869E7B5A225}" srcOrd="1" destOrd="0" presId="urn:microsoft.com/office/officeart/2005/8/layout/chevron2"/>
    <dgm:cxn modelId="{BF990BC5-1BC2-47E3-A2CE-1E141501311E}" type="presParOf" srcId="{48AAFCE8-45D5-4173-B911-29E8176D4303}" destId="{461A53D2-CFF7-4B35-B2B6-B7C2C7FD7386}" srcOrd="2" destOrd="0" presId="urn:microsoft.com/office/officeart/2005/8/layout/chevron2"/>
    <dgm:cxn modelId="{A3CD7270-FF16-4DB6-84F1-830581E941FB}" type="presParOf" srcId="{461A53D2-CFF7-4B35-B2B6-B7C2C7FD7386}" destId="{8F5EE0F1-D0DA-4C6E-A400-26B29F295FC1}" srcOrd="0" destOrd="0" presId="urn:microsoft.com/office/officeart/2005/8/layout/chevron2"/>
    <dgm:cxn modelId="{115AFADA-3D10-4305-98CC-3D1A8EA5359A}" type="presParOf" srcId="{461A53D2-CFF7-4B35-B2B6-B7C2C7FD7386}" destId="{0BE1D892-B9D4-45E2-A60E-B01E7ED47F5B}" srcOrd="1" destOrd="0" presId="urn:microsoft.com/office/officeart/2005/8/layout/chevro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5AA608-1E70-495B-AD0C-F6A3283DE159}">
      <dsp:nvSpPr>
        <dsp:cNvPr id="0" name=""/>
        <dsp:cNvSpPr/>
      </dsp:nvSpPr>
      <dsp:spPr>
        <a:xfrm rot="5400000">
          <a:off x="-253156" y="254970"/>
          <a:ext cx="1687710" cy="118139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1333500">
            <a:lnSpc>
              <a:spcPct val="90000"/>
            </a:lnSpc>
            <a:spcBef>
              <a:spcPct val="0"/>
            </a:spcBef>
            <a:spcAft>
              <a:spcPct val="35000"/>
            </a:spcAft>
            <a:buNone/>
          </a:pPr>
          <a:r>
            <a:rPr lang="en-GB" sz="3000" kern="1200"/>
            <a:t>Stage 1</a:t>
          </a:r>
        </a:p>
      </dsp:txBody>
      <dsp:txXfrm rot="-5400000">
        <a:off x="1" y="592513"/>
        <a:ext cx="1181397" cy="506313"/>
      </dsp:txXfrm>
    </dsp:sp>
    <dsp:sp modelId="{C0144188-FC20-4B8A-A9B9-F5F54A04003A}">
      <dsp:nvSpPr>
        <dsp:cNvPr id="0" name=""/>
        <dsp:cNvSpPr/>
      </dsp:nvSpPr>
      <dsp:spPr>
        <a:xfrm rot="5400000">
          <a:off x="2371055" y="-1187843"/>
          <a:ext cx="1097012" cy="347632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a:latin typeface="+mj-lt"/>
            </a:rPr>
            <a:t>Investigating Officer to be appointed</a:t>
          </a:r>
          <a:endParaRPr lang="en-GB" sz="900" kern="1200"/>
        </a:p>
        <a:p>
          <a:pPr marL="57150" lvl="1" indent="-57150" algn="l" defTabSz="400050">
            <a:lnSpc>
              <a:spcPct val="90000"/>
            </a:lnSpc>
            <a:spcBef>
              <a:spcPct val="0"/>
            </a:spcBef>
            <a:spcAft>
              <a:spcPct val="15000"/>
            </a:spcAft>
            <a:buChar char="•"/>
          </a:pPr>
          <a:r>
            <a:rPr lang="en-GB" sz="900" kern="1200">
              <a:latin typeface="+mj-lt"/>
            </a:rPr>
            <a:t>Acknowledgement of the investigation to the complainant</a:t>
          </a:r>
        </a:p>
        <a:p>
          <a:pPr marL="57150" lvl="1" indent="-57150" algn="l" defTabSz="400050">
            <a:lnSpc>
              <a:spcPct val="90000"/>
            </a:lnSpc>
            <a:spcBef>
              <a:spcPct val="0"/>
            </a:spcBef>
            <a:spcAft>
              <a:spcPct val="15000"/>
            </a:spcAft>
            <a:buChar char="•"/>
          </a:pPr>
          <a:r>
            <a:rPr lang="en-GB" sz="900" kern="1200">
              <a:latin typeface="+mj-lt"/>
            </a:rPr>
            <a:t>Formal investigation carried out by the appointed IO and the finalised report shared with the NO</a:t>
          </a:r>
        </a:p>
        <a:p>
          <a:pPr marL="57150" lvl="1" indent="-57150" algn="l" defTabSz="400050">
            <a:lnSpc>
              <a:spcPct val="90000"/>
            </a:lnSpc>
            <a:spcBef>
              <a:spcPct val="0"/>
            </a:spcBef>
            <a:spcAft>
              <a:spcPct val="15000"/>
            </a:spcAft>
            <a:buChar char="•"/>
          </a:pPr>
          <a:r>
            <a:rPr lang="en-GB" sz="900" kern="1200">
              <a:latin typeface="+mj-lt"/>
            </a:rPr>
            <a:t>Outcome letter sent to complainant from the NO</a:t>
          </a:r>
        </a:p>
      </dsp:txBody>
      <dsp:txXfrm rot="-5400000">
        <a:off x="1181398" y="55366"/>
        <a:ext cx="3422775" cy="989908"/>
      </dsp:txXfrm>
    </dsp:sp>
    <dsp:sp modelId="{8F5EE0F1-D0DA-4C6E-A400-26B29F295FC1}">
      <dsp:nvSpPr>
        <dsp:cNvPr id="0" name=""/>
        <dsp:cNvSpPr/>
      </dsp:nvSpPr>
      <dsp:spPr>
        <a:xfrm rot="5400000">
          <a:off x="-253156" y="1649731"/>
          <a:ext cx="1687710" cy="118139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1333500">
            <a:lnSpc>
              <a:spcPct val="90000"/>
            </a:lnSpc>
            <a:spcBef>
              <a:spcPct val="0"/>
            </a:spcBef>
            <a:spcAft>
              <a:spcPct val="35000"/>
            </a:spcAft>
            <a:buNone/>
          </a:pPr>
          <a:r>
            <a:rPr lang="en-GB" sz="3000" kern="1200"/>
            <a:t>Stage 2</a:t>
          </a:r>
        </a:p>
      </dsp:txBody>
      <dsp:txXfrm rot="-5400000">
        <a:off x="1" y="1987274"/>
        <a:ext cx="1181397" cy="506313"/>
      </dsp:txXfrm>
    </dsp:sp>
    <dsp:sp modelId="{0BE1D892-B9D4-45E2-A60E-B01E7ED47F5B}">
      <dsp:nvSpPr>
        <dsp:cNvPr id="0" name=""/>
        <dsp:cNvSpPr/>
      </dsp:nvSpPr>
      <dsp:spPr>
        <a:xfrm rot="5400000">
          <a:off x="2371055" y="206917"/>
          <a:ext cx="1097012" cy="347632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a:latin typeface="+mj-lt"/>
            </a:rPr>
            <a:t>Complainant to contact the NO to request a move to Stage 2 within 10 days of the receipt of the outcome letter from Stage 1</a:t>
          </a:r>
          <a:endParaRPr lang="en-GB" sz="900" kern="1200"/>
        </a:p>
        <a:p>
          <a:pPr marL="57150" lvl="1" indent="-57150" algn="l" defTabSz="400050">
            <a:lnSpc>
              <a:spcPct val="90000"/>
            </a:lnSpc>
            <a:spcBef>
              <a:spcPct val="0"/>
            </a:spcBef>
            <a:spcAft>
              <a:spcPct val="15000"/>
            </a:spcAft>
            <a:buChar char="•"/>
          </a:pPr>
          <a:r>
            <a:rPr lang="en-GB" sz="900" kern="1200">
              <a:latin typeface="+mj-lt"/>
            </a:rPr>
            <a:t>The complaints committee will meet at earliest convienience  </a:t>
          </a:r>
        </a:p>
        <a:p>
          <a:pPr marL="57150" lvl="1" indent="-57150" algn="l" defTabSz="400050">
            <a:lnSpc>
              <a:spcPct val="90000"/>
            </a:lnSpc>
            <a:spcBef>
              <a:spcPct val="0"/>
            </a:spcBef>
            <a:spcAft>
              <a:spcPct val="15000"/>
            </a:spcAft>
            <a:buChar char="•"/>
          </a:pPr>
          <a:r>
            <a:rPr lang="en-GB" sz="900" kern="1200">
              <a:latin typeface="+mj-lt"/>
            </a:rPr>
            <a:t>If a hearing is to be held it should be done so within 20 working days of the previous meeting</a:t>
          </a:r>
        </a:p>
        <a:p>
          <a:pPr marL="57150" lvl="1" indent="-57150" algn="l" defTabSz="400050">
            <a:lnSpc>
              <a:spcPct val="90000"/>
            </a:lnSpc>
            <a:spcBef>
              <a:spcPct val="0"/>
            </a:spcBef>
            <a:spcAft>
              <a:spcPct val="15000"/>
            </a:spcAft>
            <a:buChar char="•"/>
          </a:pPr>
          <a:r>
            <a:rPr lang="en-GB" sz="900" kern="1200">
              <a:latin typeface="+mj-lt"/>
            </a:rPr>
            <a:t>Notification of the decision to be sent</a:t>
          </a:r>
        </a:p>
        <a:p>
          <a:pPr marL="57150" lvl="1" indent="-57150" algn="l" defTabSz="400050">
            <a:lnSpc>
              <a:spcPct val="90000"/>
            </a:lnSpc>
            <a:spcBef>
              <a:spcPct val="0"/>
            </a:spcBef>
            <a:spcAft>
              <a:spcPct val="15000"/>
            </a:spcAft>
            <a:buChar char="•"/>
          </a:pPr>
          <a:r>
            <a:rPr lang="en-GB" sz="900" kern="1200">
              <a:latin typeface="+mj-lt"/>
            </a:rPr>
            <a:t>Process complete</a:t>
          </a:r>
        </a:p>
      </dsp:txBody>
      <dsp:txXfrm rot="-5400000">
        <a:off x="1181398" y="1450126"/>
        <a:ext cx="3422775" cy="98990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73c4f44-59d3-4782-ad57-7cd8d77cc50e">VTJNYDYRK6VZ-1611204164-62349</_dlc_DocId>
    <_dlc_DocIdUrl xmlns="a73c4f44-59d3-4782-ad57-7cd8d77cc50e">
      <Url>https://northumberland365.sharepoint.com/sites/ED-SchoolSupportTeam/_layouts/15/DocIdRedir.aspx?ID=VTJNYDYRK6VZ-1611204164-62349</Url>
      <Description>VTJNYDYRK6VZ-1611204164-62349</Description>
    </_dlc_DocIdUrl>
    <_ip_UnifiedCompliancePolicyUIAction xmlns="http://schemas.microsoft.com/sharepoint/v3" xsi:nil="true"/>
    <_ip_UnifiedCompliancePolicyProperties xmlns="http://schemas.microsoft.com/sharepoint/v3" xsi:nil="true"/>
    <SharedWithUsers xmlns="a73c4f44-59d3-4782-ad57-7cd8d77cc50e">
      <UserInfo>
        <DisplayName>Vicki Evans</DisplayName>
        <AccountId>22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6" ma:contentTypeDescription="Create a new document." ma:contentTypeScope="" ma:versionID="a0a8f8bf4f27682a74b61467a4669cf3">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fc28e68a3c45d7bf1bcd1b5ae3fecc94"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A4918CE-5811-420A-B6C7-C404AF5B7C69}">
  <ds:schemaRefs>
    <ds:schemaRef ds:uri="http://schemas.microsoft.com/sharepoint/v3/contenttype/forms"/>
  </ds:schemaRefs>
</ds:datastoreItem>
</file>

<file path=customXml/itemProps2.xml><?xml version="1.0" encoding="utf-8"?>
<ds:datastoreItem xmlns:ds="http://schemas.openxmlformats.org/officeDocument/2006/customXml" ds:itemID="{B01DA0BE-3062-45BF-BB8F-DA07347D55BB}">
  <ds:schemaRefs>
    <ds:schemaRef ds:uri="http://schemas.microsoft.com/office/2006/metadata/properties"/>
    <ds:schemaRef ds:uri="http://schemas.microsoft.com/office/infopath/2007/PartnerControls"/>
    <ds:schemaRef ds:uri="a73c4f44-59d3-4782-ad57-7cd8d77cc50e"/>
    <ds:schemaRef ds:uri="http://schemas.microsoft.com/sharepoint/v3"/>
  </ds:schemaRefs>
</ds:datastoreItem>
</file>

<file path=customXml/itemProps3.xml><?xml version="1.0" encoding="utf-8"?>
<ds:datastoreItem xmlns:ds="http://schemas.openxmlformats.org/officeDocument/2006/customXml" ds:itemID="{29C3F5EA-8D85-48C5-8C20-E0FE644E6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922957-9E30-422B-94D3-DD59101C4B8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2228</Words>
  <Characters>12704</Characters>
  <Application>Microsoft Office Word</Application>
  <DocSecurity>0</DocSecurity>
  <Lines>105</Lines>
  <Paragraphs>29</Paragraphs>
  <ScaleCrop>false</ScaleCrop>
  <Company/>
  <LinksUpToDate>false</LinksUpToDate>
  <CharactersWithSpaces>14903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Gilmour</dc:creator>
  <cp:keywords/>
  <dc:description/>
  <cp:lastModifiedBy>Mike Glenton</cp:lastModifiedBy>
  <cp:revision>4</cp:revision>
  <dcterms:created xsi:type="dcterms:W3CDTF">2023-05-08T12:13:00Z</dcterms:created>
  <dcterms:modified xsi:type="dcterms:W3CDTF">2023-06-28T09:05:00Z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0f6b07a2-47eb-456b-b192-21d45cf1c557</vt:lpwstr>
  </property>
</Properties>
</file>